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39E1" w14:textId="32E9A296" w:rsidR="00921924" w:rsidRPr="00E5685A" w:rsidRDefault="00921924" w:rsidP="00B07377">
      <w:pPr>
        <w:pStyle w:val="Heading2"/>
        <w:numPr>
          <w:ilvl w:val="0"/>
          <w:numId w:val="0"/>
        </w:numPr>
        <w:ind w:left="576"/>
        <w:rPr>
          <w:rStyle w:val="FootnoteReference"/>
        </w:rPr>
      </w:pPr>
    </w:p>
    <w:p w14:paraId="757AC3BD" w14:textId="77777777" w:rsidR="00921924" w:rsidRPr="00E5685A" w:rsidRDefault="00921924" w:rsidP="00921924">
      <w:pPr>
        <w:pStyle w:val="ECCTabletext"/>
      </w:pPr>
    </w:p>
    <w:p w14:paraId="77CAF433" w14:textId="77777777" w:rsidR="00921924" w:rsidRPr="00E5685A" w:rsidRDefault="00921924" w:rsidP="00921924">
      <w:pPr>
        <w:pStyle w:val="ECCTabletext"/>
      </w:pPr>
    </w:p>
    <w:p w14:paraId="2F5C860E" w14:textId="11B3B84F" w:rsidR="00941D3A" w:rsidRPr="00E5685A" w:rsidRDefault="00556276" w:rsidP="00921924">
      <w:pPr>
        <w:pStyle w:val="coverpageReporttitledescription"/>
      </w:pPr>
      <w:r w:rsidRPr="00E5685A">
        <w:rPr>
          <w:rFonts w:eastAsia="Calibri"/>
        </w:rPr>
        <w:fldChar w:fldCharType="begin">
          <w:ffData>
            <w:name w:val=""/>
            <w:enabled/>
            <w:calcOnExit w:val="0"/>
            <w:textInput>
              <w:default w:val="General methodology for derivation of protection of Fixed Service links "/>
            </w:textInput>
          </w:ffData>
        </w:fldChar>
      </w:r>
      <w:r w:rsidRPr="00E5685A">
        <w:rPr>
          <w:rFonts w:eastAsia="Calibri"/>
        </w:rPr>
        <w:instrText xml:space="preserve"> FORMTEXT </w:instrText>
      </w:r>
      <w:r w:rsidRPr="00E5685A">
        <w:rPr>
          <w:rFonts w:eastAsia="Calibri"/>
        </w:rPr>
      </w:r>
      <w:r w:rsidRPr="00E5685A">
        <w:rPr>
          <w:rFonts w:eastAsia="Calibri"/>
        </w:rPr>
        <w:fldChar w:fldCharType="separate"/>
      </w:r>
      <w:r w:rsidRPr="00E5685A">
        <w:rPr>
          <w:rFonts w:eastAsia="Calibri"/>
          <w:noProof/>
        </w:rPr>
        <w:t xml:space="preserve">General methodology for derivation of protection of Fixed Service links </w:t>
      </w:r>
      <w:r w:rsidRPr="00E5685A">
        <w:rPr>
          <w:rFonts w:eastAsia="Calibri"/>
        </w:rPr>
        <w:fldChar w:fldCharType="end"/>
      </w:r>
    </w:p>
    <w:p w14:paraId="0B8FA520" w14:textId="6A74EBC4" w:rsidR="00930439" w:rsidRPr="00E5685A" w:rsidRDefault="0027787F" w:rsidP="00921924">
      <w:pPr>
        <w:pStyle w:val="coverpageapprovedDDMMYY"/>
      </w:pPr>
      <w:r w:rsidRPr="00E5685A">
        <w:rPr>
          <w:noProof/>
          <w:lang w:eastAsia="da-DK"/>
        </w:rPr>
        <mc:AlternateContent>
          <mc:Choice Requires="wpg">
            <w:drawing>
              <wp:anchor distT="0" distB="0" distL="114300" distR="114300" simplePos="0" relativeHeight="251658243" behindDoc="0" locked="1" layoutInCell="1" allowOverlap="1" wp14:anchorId="271975AC" wp14:editId="16C402D5">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8D5B9" w14:textId="7EAA7C50" w:rsidR="00E73C15" w:rsidRPr="00F7440E" w:rsidRDefault="00E73C15" w:rsidP="00264464">
                              <w:pPr>
                                <w:pStyle w:val="coverpageECCReport"/>
                                <w:shd w:val="clear" w:color="auto" w:fill="auto"/>
                              </w:pPr>
                              <w:r w:rsidRPr="00264464">
                                <w:t xml:space="preserve">ECC Report </w:t>
                              </w:r>
                              <w:r w:rsidR="00407B64">
                                <w:rPr>
                                  <w:rStyle w:val="IntenseReference"/>
                                </w:rPr>
                                <w:t>367</w:t>
                              </w:r>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71975AC" id="Gruppieren 15" o:spid="_x0000_s1026" style="position:absolute;left:0;text-align:left;margin-left:0;margin-top:113.4pt;width:595.3pt;height:128.15pt;z-index:251658243;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01A8D5B9" w14:textId="7EAA7C50" w:rsidR="00E73C15" w:rsidRPr="00F7440E" w:rsidRDefault="00E73C15" w:rsidP="00264464">
                        <w:pPr>
                          <w:pStyle w:val="coverpageECCReport"/>
                          <w:shd w:val="clear" w:color="auto" w:fill="auto"/>
                        </w:pPr>
                        <w:r w:rsidRPr="00264464">
                          <w:t xml:space="preserve">ECC Report </w:t>
                        </w:r>
                        <w:r w:rsidR="00407B64">
                          <w:rPr>
                            <w:rStyle w:val="IntenseReference"/>
                          </w:rPr>
                          <w:t>367</w:t>
                        </w:r>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556276" w:rsidRPr="00E5685A">
        <w:fldChar w:fldCharType="begin">
          <w:ffData>
            <w:name w:val="Text8"/>
            <w:enabled/>
            <w:calcOnExit w:val="0"/>
            <w:textInput>
              <w:default w:val="approved DD Month YYYY"/>
            </w:textInput>
          </w:ffData>
        </w:fldChar>
      </w:r>
      <w:r w:rsidR="00556276" w:rsidRPr="00E5685A">
        <w:instrText xml:space="preserve"> </w:instrText>
      </w:r>
      <w:bookmarkStart w:id="0" w:name="Text8"/>
      <w:r w:rsidR="00556276" w:rsidRPr="00E5685A">
        <w:instrText xml:space="preserve">FORMTEXT </w:instrText>
      </w:r>
      <w:r w:rsidR="00556276" w:rsidRPr="00E5685A">
        <w:fldChar w:fldCharType="separate"/>
      </w:r>
      <w:r w:rsidR="00556276" w:rsidRPr="00E5685A">
        <w:rPr>
          <w:noProof/>
        </w:rPr>
        <w:t>approved DD Month YYYY</w:t>
      </w:r>
      <w:r w:rsidR="00556276" w:rsidRPr="00E5685A">
        <w:fldChar w:fldCharType="end"/>
      </w:r>
      <w:bookmarkEnd w:id="0"/>
    </w:p>
    <w:p w14:paraId="20BE6E88" w14:textId="78940179" w:rsidR="00930439" w:rsidRPr="00E5685A" w:rsidRDefault="00930439" w:rsidP="00673A9B">
      <w:pPr>
        <w:pStyle w:val="coverpagelastupdatedDDMMYY"/>
      </w:pPr>
      <w:r w:rsidRPr="00E5685A">
        <w:rPr>
          <w:noProof/>
          <w:lang w:eastAsia="da-DK"/>
        </w:rPr>
        <mc:AlternateContent>
          <mc:Choice Requires="wps">
            <w:drawing>
              <wp:anchor distT="0" distB="0" distL="114300" distR="114300" simplePos="0" relativeHeight="251658242" behindDoc="0" locked="1" layoutInCell="1" allowOverlap="1" wp14:anchorId="78AD5EF5" wp14:editId="2E20E0B1">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F1D51" id="Rectangle 8" o:spid="_x0000_s1026" style="position:absolute;margin-left:-.1pt;margin-top:771.95pt;width:595.25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" fillcolor="#887e6e" stroked="f">
                <v:textbox inset=",15mm"/>
                <w10:wrap anchorx="page" anchory="page"/>
                <w10:anchorlock/>
              </v:rect>
            </w:pict>
          </mc:Fallback>
        </mc:AlternateContent>
      </w:r>
      <w:r w:rsidR="00556276" w:rsidRPr="00E5685A">
        <w:fldChar w:fldCharType="begin">
          <w:ffData>
            <w:name w:val="Text3"/>
            <w:enabled/>
            <w:calcOnExit w:val="0"/>
            <w:textInput/>
          </w:ffData>
        </w:fldChar>
      </w:r>
      <w:r w:rsidR="00556276" w:rsidRPr="00E5685A">
        <w:instrText xml:space="preserve"> </w:instrText>
      </w:r>
      <w:bookmarkStart w:id="1" w:name="Text3"/>
      <w:r w:rsidR="00556276" w:rsidRPr="00E5685A">
        <w:instrText xml:space="preserve">FORMTEXT </w:instrText>
      </w:r>
      <w:r w:rsidR="00556276" w:rsidRPr="00E5685A">
        <w:fldChar w:fldCharType="separate"/>
      </w:r>
      <w:r w:rsidR="00556276" w:rsidRPr="00E5685A">
        <w:rPr>
          <w:noProof/>
        </w:rPr>
        <w:t> </w:t>
      </w:r>
      <w:r w:rsidR="00556276" w:rsidRPr="00E5685A">
        <w:rPr>
          <w:noProof/>
        </w:rPr>
        <w:t> </w:t>
      </w:r>
      <w:r w:rsidR="00556276" w:rsidRPr="00E5685A">
        <w:rPr>
          <w:noProof/>
        </w:rPr>
        <w:t> </w:t>
      </w:r>
      <w:r w:rsidR="00556276" w:rsidRPr="00E5685A">
        <w:rPr>
          <w:noProof/>
        </w:rPr>
        <w:t> </w:t>
      </w:r>
      <w:r w:rsidR="00556276" w:rsidRPr="00E5685A">
        <w:rPr>
          <w:noProof/>
        </w:rPr>
        <w:t> </w:t>
      </w:r>
      <w:r w:rsidR="00556276" w:rsidRPr="00E5685A">
        <w:fldChar w:fldCharType="end"/>
      </w:r>
      <w:bookmarkEnd w:id="1"/>
    </w:p>
    <w:p w14:paraId="38884E40" w14:textId="77777777" w:rsidR="000E6D2C" w:rsidRPr="00E5685A" w:rsidRDefault="000E6D2C" w:rsidP="00B07377">
      <w:pPr>
        <w:pStyle w:val="ECCHLboldanditalics"/>
      </w:pPr>
    </w:p>
    <w:p w14:paraId="59DF87DA" w14:textId="059CA15D" w:rsidR="00A20E12" w:rsidRPr="00E5685A" w:rsidRDefault="00A20E12" w:rsidP="004D14BE">
      <w:pPr>
        <w:tabs>
          <w:tab w:val="left" w:pos="340"/>
        </w:tabs>
        <w:rPr>
          <w:rStyle w:val="ECCParagraph"/>
        </w:rPr>
      </w:pPr>
    </w:p>
    <w:p w14:paraId="2C6401BC" w14:textId="6F5A1179" w:rsidR="001B25D5" w:rsidRPr="00E5685A" w:rsidRDefault="008A54FC">
      <w:pPr>
        <w:pStyle w:val="Heading1"/>
        <w:rPr>
          <w:rStyle w:val="ECCParagraph"/>
        </w:rPr>
      </w:pPr>
      <w:bookmarkStart w:id="2" w:name="_Toc380056496"/>
      <w:bookmarkStart w:id="3" w:name="_Toc380059747"/>
      <w:bookmarkStart w:id="4" w:name="_Toc380059784"/>
      <w:bookmarkStart w:id="5" w:name="_Toc396153635"/>
      <w:bookmarkStart w:id="6" w:name="_Toc396383862"/>
      <w:bookmarkStart w:id="7" w:name="_Toc396917295"/>
      <w:bookmarkStart w:id="8" w:name="_Toc396917344"/>
      <w:bookmarkStart w:id="9" w:name="_Toc396917406"/>
      <w:bookmarkStart w:id="10" w:name="_Toc396917459"/>
      <w:bookmarkStart w:id="11" w:name="_Toc396917626"/>
      <w:bookmarkStart w:id="12" w:name="_Toc396917641"/>
      <w:bookmarkStart w:id="13" w:name="_Toc396917746"/>
      <w:bookmarkStart w:id="14" w:name="_Toc198797718"/>
      <w:r w:rsidRPr="00E5685A">
        <w:lastRenderedPageBreak/>
        <w:t>Executive summary</w:t>
      </w:r>
      <w:bookmarkEnd w:id="2"/>
      <w:bookmarkEnd w:id="3"/>
      <w:bookmarkEnd w:id="4"/>
      <w:bookmarkEnd w:id="5"/>
      <w:bookmarkEnd w:id="6"/>
      <w:bookmarkEnd w:id="7"/>
      <w:bookmarkEnd w:id="8"/>
      <w:bookmarkEnd w:id="9"/>
      <w:bookmarkEnd w:id="10"/>
      <w:bookmarkEnd w:id="11"/>
      <w:bookmarkEnd w:id="12"/>
      <w:bookmarkEnd w:id="13"/>
      <w:bookmarkEnd w:id="14"/>
    </w:p>
    <w:p w14:paraId="13A34971" w14:textId="52194A9D" w:rsidR="001B25D5" w:rsidRPr="00E5685A" w:rsidRDefault="001B25D5" w:rsidP="001B25D5">
      <w:pPr>
        <w:rPr>
          <w:rStyle w:val="ECCParagraph"/>
        </w:rPr>
      </w:pPr>
      <w:r w:rsidRPr="00E5685A">
        <w:rPr>
          <w:rStyle w:val="ECCParagraph"/>
        </w:rPr>
        <w:t xml:space="preserve">This </w:t>
      </w:r>
      <w:r w:rsidR="00CC10E2" w:rsidRPr="00E5685A">
        <w:rPr>
          <w:rStyle w:val="ECCParagraph"/>
        </w:rPr>
        <w:t>R</w:t>
      </w:r>
      <w:r w:rsidRPr="00E5685A">
        <w:rPr>
          <w:rStyle w:val="ECCParagraph"/>
        </w:rPr>
        <w:t xml:space="preserve">eport recognises the need for common guidelines in the compatibility studies with Fixed Service (FS) links, which are facing potential interference from a variety of fixed and mobile radio devices of far different emission nature. Most of those interference sources, mobile or in fixed locations, also exhibit time-varying emission levels (even if in continuous operation). </w:t>
      </w:r>
    </w:p>
    <w:p w14:paraId="7A451F3E" w14:textId="77777777" w:rsidR="001B25D5" w:rsidRPr="00E5685A" w:rsidRDefault="001B25D5" w:rsidP="001B25D5">
      <w:pPr>
        <w:rPr>
          <w:rStyle w:val="ECCParagraph"/>
        </w:rPr>
      </w:pPr>
      <w:r w:rsidRPr="00E5685A">
        <w:rPr>
          <w:rStyle w:val="ECCParagraph"/>
        </w:rPr>
        <w:t>This report mainly covers the following aspects:</w:t>
      </w:r>
    </w:p>
    <w:p w14:paraId="48CC9601" w14:textId="77777777" w:rsidR="001B25D5" w:rsidRPr="00E5685A" w:rsidRDefault="001B25D5" w:rsidP="001B25D5">
      <w:pPr>
        <w:pStyle w:val="ECCNumberedList"/>
        <w:rPr>
          <w:rStyle w:val="ECCParagraph"/>
        </w:rPr>
      </w:pPr>
      <w:r w:rsidRPr="00E5685A">
        <w:rPr>
          <w:rStyle w:val="ECCParagraph"/>
        </w:rPr>
        <w:t>Summarising the basic background of the Error Performance Objectives and Availability Performance Objectives (EPO and APO) and the methods for relevant protection criteria available in ITU Recommendations.</w:t>
      </w:r>
    </w:p>
    <w:p w14:paraId="6BA38BFD" w14:textId="417AA7C1" w:rsidR="001B25D5" w:rsidRPr="00E5685A" w:rsidRDefault="001B25D5" w:rsidP="001B25D5">
      <w:pPr>
        <w:pStyle w:val="ECCNumberedList"/>
      </w:pPr>
      <w:r w:rsidRPr="00E5685A">
        <w:t>A comprehensive methodology to evaluate the impact of interference on error performance objectives (EPO) has been developed,</w:t>
      </w:r>
      <w:r w:rsidRPr="00E5685A">
        <w:rPr>
          <w:rStyle w:val="ECCParagraph"/>
        </w:rPr>
        <w:t xml:space="preserve"> </w:t>
      </w:r>
      <w:r w:rsidRPr="00E5685A">
        <w:t xml:space="preserve">which uses the probability distribution of the interference at the FS receiver. </w:t>
      </w:r>
      <w:r w:rsidRPr="00E5685A">
        <w:br/>
      </w:r>
      <w:r w:rsidRPr="00E5685A">
        <w:rPr>
          <w:rStyle w:val="ECCParagraph"/>
        </w:rPr>
        <w:br/>
        <w:t xml:space="preserve">The methodology provides a systematic approach to evaluate the Fractional Degradation </w:t>
      </w:r>
      <w:r w:rsidR="0035483E" w:rsidRPr="00E5685A">
        <w:rPr>
          <w:rStyle w:val="ECCParagraph"/>
        </w:rPr>
        <w:t>in</w:t>
      </w:r>
      <w:r w:rsidRPr="00E5685A">
        <w:rPr>
          <w:rStyle w:val="ECCParagraph"/>
        </w:rPr>
        <w:t xml:space="preserve"> Performance (FDP) and is essentially based on the following concepts:</w:t>
      </w:r>
    </w:p>
    <w:p w14:paraId="7C3E4AC3" w14:textId="2F504952" w:rsidR="001B25D5" w:rsidRPr="00E5685A" w:rsidRDefault="001B25D5" w:rsidP="001B25D5">
      <w:pPr>
        <w:pStyle w:val="ECCBulletsLv2"/>
        <w:rPr>
          <w:rStyle w:val="ECCParagraph"/>
        </w:rPr>
      </w:pPr>
      <w:r w:rsidRPr="00E5685A">
        <w:rPr>
          <w:rStyle w:val="ECCParagraph"/>
        </w:rPr>
        <w:t>FDP is calculated based on the degradation of the probability of outage due to fading only relative to the joint probability of outage due to fading and interference</w:t>
      </w:r>
      <w:r w:rsidR="00F07C16" w:rsidRPr="00E5685A">
        <w:rPr>
          <w:rStyle w:val="ECCParagraph"/>
        </w:rPr>
        <w:t>;</w:t>
      </w:r>
      <w:r w:rsidRPr="00E5685A">
        <w:rPr>
          <w:rStyle w:val="ECCParagraph"/>
        </w:rPr>
        <w:t xml:space="preserve"> </w:t>
      </w:r>
    </w:p>
    <w:p w14:paraId="7CC723BB" w14:textId="361991ED" w:rsidR="001B25D5" w:rsidRPr="00E5685A" w:rsidRDefault="001B25D5" w:rsidP="001B25D5">
      <w:pPr>
        <w:pStyle w:val="ECCBulletsLv2"/>
      </w:pPr>
      <w:r w:rsidRPr="00E5685A">
        <w:t>Short-Term and Long-Term Components of FDP: FDP is divided into short-term (FDPST) and long-term (FDPLT) components. Short-term degradation occurs when interference exceeds the fading margin, while long-term degradation occurs when the combination of fading and interference exceeds the fading margin</w:t>
      </w:r>
      <w:r w:rsidR="00F07C16" w:rsidRPr="00E5685A">
        <w:t>;</w:t>
      </w:r>
    </w:p>
    <w:p w14:paraId="7EB2B7BD" w14:textId="77777777" w:rsidR="001B25D5" w:rsidRPr="00E5685A" w:rsidRDefault="001B25D5" w:rsidP="001B25D5">
      <w:pPr>
        <w:pStyle w:val="ECCBulletsLv2"/>
      </w:pPr>
      <w:r w:rsidRPr="00E5685A">
        <w:t>The FDP should not exceed 10% for a co-primary service interference or 1% for non-co-primary service interference.</w:t>
      </w:r>
    </w:p>
    <w:p w14:paraId="293FC2C6" w14:textId="77777777" w:rsidR="001B25D5" w:rsidRPr="00E5685A" w:rsidRDefault="001B25D5" w:rsidP="001B25D5">
      <w:r w:rsidRPr="00E5685A">
        <w:rPr>
          <w:rStyle w:val="ECCParagraph"/>
        </w:rPr>
        <w:t xml:space="preserve">      </w:t>
      </w:r>
      <w:r w:rsidRPr="00E5685A">
        <w:t>The FDP calculation is based on 3 elements:</w:t>
      </w:r>
    </w:p>
    <w:p w14:paraId="0E1FFC2D" w14:textId="0E000159" w:rsidR="001B25D5" w:rsidRPr="00E5685A" w:rsidRDefault="001B25D5" w:rsidP="001B25D5">
      <w:pPr>
        <w:pStyle w:val="ECCBulletsLv2"/>
      </w:pPr>
      <w:r w:rsidRPr="00E5685A">
        <w:t>Fade Margin (FM)</w:t>
      </w:r>
      <w:r w:rsidR="00F07C16" w:rsidRPr="00E5685A">
        <w:t>;</w:t>
      </w:r>
      <w:r w:rsidRPr="00E5685A">
        <w:t xml:space="preserve"> </w:t>
      </w:r>
    </w:p>
    <w:p w14:paraId="7C1A0071" w14:textId="31407B6A" w:rsidR="001B25D5" w:rsidRPr="00E5685A" w:rsidRDefault="001B25D5" w:rsidP="001B25D5">
      <w:pPr>
        <w:pStyle w:val="ECCBulletsLv2"/>
      </w:pPr>
      <w:r w:rsidRPr="00E5685A">
        <w:t>Distribution of fading of the wanted signal at the fixed service (FS) receiver (</w:t>
      </w:r>
      <w:r w:rsidR="00B03E39" w:rsidRPr="00E5685A">
        <w:t>Recommendation ITU-R P.530</w:t>
      </w:r>
      <w:r w:rsidR="002F78C4" w:rsidRPr="00E5685A">
        <w:t xml:space="preserve"> </w:t>
      </w:r>
      <w:r w:rsidR="002F78C4" w:rsidRPr="00E5685A">
        <w:fldChar w:fldCharType="begin"/>
      </w:r>
      <w:r w:rsidR="002F78C4" w:rsidRPr="00E5685A">
        <w:instrText xml:space="preserve"> REF _Ref195689052 \r \h </w:instrText>
      </w:r>
      <w:r w:rsidR="002F78C4" w:rsidRPr="00E5685A">
        <w:fldChar w:fldCharType="separate"/>
      </w:r>
      <w:r w:rsidR="002F78C4" w:rsidRPr="00E5685A">
        <w:t>[16]</w:t>
      </w:r>
      <w:r w:rsidR="002F78C4" w:rsidRPr="00E5685A">
        <w:fldChar w:fldCharType="end"/>
      </w:r>
      <w:r w:rsidRPr="00E5685A">
        <w:t>)</w:t>
      </w:r>
      <w:r w:rsidR="00F07C16" w:rsidRPr="00E5685A">
        <w:t>;</w:t>
      </w:r>
    </w:p>
    <w:p w14:paraId="0C8FF4CD" w14:textId="11CB614F" w:rsidR="001B25D5" w:rsidRPr="00E5685A" w:rsidRDefault="001B25D5" w:rsidP="001B25D5">
      <w:pPr>
        <w:pStyle w:val="ECCBulletsLv2"/>
      </w:pPr>
      <w:r w:rsidRPr="00E5685A">
        <w:t>Probability density function (pdf) of interference signal at the FS receiver</w:t>
      </w:r>
      <w:r w:rsidR="00F07C16" w:rsidRPr="00E5685A">
        <w:t>;</w:t>
      </w:r>
    </w:p>
    <w:p w14:paraId="09AF18CB" w14:textId="77777777" w:rsidR="001B25D5" w:rsidRPr="00E5685A" w:rsidRDefault="001B25D5" w:rsidP="001B25D5">
      <w:pPr>
        <w:pStyle w:val="ECCBulletsLv2"/>
        <w:rPr>
          <w:rStyle w:val="ECCParagraph"/>
        </w:rPr>
      </w:pPr>
      <w:r w:rsidRPr="00E5685A">
        <w:t>When ATPC is implemented, the ATPC range is also used in the FDP calculation.</w:t>
      </w:r>
    </w:p>
    <w:p w14:paraId="1D56DFB1" w14:textId="77777777" w:rsidR="001B25D5" w:rsidRPr="00E5685A" w:rsidRDefault="001B25D5" w:rsidP="002F065C">
      <w:r w:rsidRPr="00E5685A">
        <w:t xml:space="preserve">Identifying and clarifying the key arguments needing update and clarification for the correct understanding on how FS protection criteria studies should be carried out. </w:t>
      </w:r>
    </w:p>
    <w:p w14:paraId="6345580A" w14:textId="3C28C33A" w:rsidR="00757F24" w:rsidRPr="00E5685A" w:rsidRDefault="001B25D5" w:rsidP="001B25D5">
      <w:pPr>
        <w:tabs>
          <w:tab w:val="left" w:pos="340"/>
        </w:tabs>
        <w:rPr>
          <w:rStyle w:val="ECCParagraph"/>
        </w:rPr>
      </w:pPr>
      <w:r w:rsidRPr="00E5685A">
        <w:t xml:space="preserve">This </w:t>
      </w:r>
      <w:r w:rsidR="00CC10E2" w:rsidRPr="00E5685A">
        <w:t>R</w:t>
      </w:r>
      <w:r w:rsidRPr="00E5685A">
        <w:t>eport presents a general methodology for assessing the protection of Fixed Service links, developed with a view to supporting the treatment of both long-term and short-term interference scenarios. While the current version provides a good basis, it is recognised that further technical aspects</w:t>
      </w:r>
      <w:r w:rsidR="00716089" w:rsidRPr="00E5685A">
        <w:t xml:space="preserve"> - </w:t>
      </w:r>
      <w:r w:rsidRPr="00E5685A">
        <w:t xml:space="preserve">such as space diversity, burst or pulse-type emissions, Adaptive Coding and Modulation (ACM) </w:t>
      </w:r>
      <w:r w:rsidR="00716089" w:rsidRPr="00E5685A">
        <w:t xml:space="preserve">- </w:t>
      </w:r>
      <w:r w:rsidRPr="00E5685A">
        <w:t>are not yet fully addressed. In particular, a number of measurements that analysed the impact of burst interfering signals on FS links have been presented, indicating that FS receivers can be differently affected by such a kind of interferers. These elements including measurements results which may influence the impact of time-varying or short-term interference, are currently under discussion within CEPT. The results of these ongoing studies are expected to inform future refinements of the methodology, where appropriate, without prejudging the relevance or applicability of the current version.</w:t>
      </w:r>
    </w:p>
    <w:p w14:paraId="5CE11606" w14:textId="77777777" w:rsidR="00F77680" w:rsidRPr="00E5685A" w:rsidRDefault="00F77680" w:rsidP="004D14BE">
      <w:pPr>
        <w:tabs>
          <w:tab w:val="left" w:pos="340"/>
        </w:tabs>
        <w:rPr>
          <w:rStyle w:val="ECCParagraph"/>
        </w:rPr>
      </w:pPr>
      <w:r w:rsidRPr="00E5685A">
        <w:rPr>
          <w:rStyle w:val="ECCParagraph"/>
        </w:rPr>
        <w:br w:type="page"/>
      </w:r>
    </w:p>
    <w:p w14:paraId="4216C4EA" w14:textId="77777777" w:rsidR="00F77680" w:rsidRPr="00E5685A" w:rsidRDefault="00F77680" w:rsidP="00E2303A">
      <w:pPr>
        <w:pStyle w:val="coverpageTableofContent"/>
        <w:rPr>
          <w:lang w:val="en-GB"/>
        </w:rPr>
      </w:pPr>
    </w:p>
    <w:p w14:paraId="04027DBF" w14:textId="17610D66" w:rsidR="00067793" w:rsidRDefault="005C5A96" w:rsidP="00AC2686">
      <w:pPr>
        <w:pStyle w:val="coverpageTableofContent"/>
        <w:rPr>
          <w:noProof w:val="0"/>
          <w:lang w:val="en-GB"/>
        </w:rPr>
      </w:pPr>
      <w:r w:rsidRPr="00E5685A">
        <w:rPr>
          <w:lang w:val="en-GB" w:eastAsia="da-DK"/>
        </w:rPr>
        <mc:AlternateContent>
          <mc:Choice Requires="wps">
            <w:drawing>
              <wp:anchor distT="0" distB="0" distL="114300" distR="114300" simplePos="0" relativeHeight="251658240" behindDoc="1" locked="1" layoutInCell="1" allowOverlap="1" wp14:anchorId="3E58B5F3" wp14:editId="6C490856">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961FE" w14:textId="77777777" w:rsidR="00E73C15" w:rsidRPr="005C5A96" w:rsidRDefault="00E73C15" w:rsidP="005C5A96">
                            <w:pPr>
                              <w:pStyle w:val="coverpageTableofContent"/>
                            </w:pPr>
                          </w:p>
                          <w:p w14:paraId="6CD126E3" w14:textId="77777777" w:rsidR="00E73C15" w:rsidRDefault="00E73C15" w:rsidP="00E2303A">
                            <w:pPr>
                              <w:pStyle w:val="coverpageTableofContent"/>
                            </w:pPr>
                          </w:p>
                          <w:p w14:paraId="2ECDB599" w14:textId="77777777" w:rsidR="00E73C15" w:rsidRPr="003226D8" w:rsidRDefault="00E73C15"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8B5F3"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" fillcolor="#b0a696" stroked="f">
                <v:textbox>
                  <w:txbxContent>
                    <w:p w14:paraId="541961FE" w14:textId="77777777" w:rsidR="00E73C15" w:rsidRPr="005C5A96" w:rsidRDefault="00E73C15" w:rsidP="005C5A96">
                      <w:pPr>
                        <w:pStyle w:val="coverpageTableofContent"/>
                      </w:pPr>
                    </w:p>
                    <w:p w14:paraId="6CD126E3" w14:textId="77777777" w:rsidR="00E73C15" w:rsidRDefault="00E73C15" w:rsidP="00E2303A">
                      <w:pPr>
                        <w:pStyle w:val="coverpageTableofContent"/>
                      </w:pPr>
                    </w:p>
                    <w:p w14:paraId="2ECDB599" w14:textId="77777777" w:rsidR="00E73C15" w:rsidRPr="003226D8" w:rsidRDefault="00E73C15" w:rsidP="004930E1">
                      <w:pPr>
                        <w:rPr>
                          <w:rStyle w:val="ECCParagraph"/>
                        </w:rPr>
                      </w:pPr>
                    </w:p>
                  </w:txbxContent>
                </v:textbox>
                <w10:wrap anchorx="page" anchory="page"/>
                <w10:anchorlock/>
              </v:rect>
            </w:pict>
          </mc:Fallback>
        </mc:AlternateContent>
      </w:r>
      <w:r w:rsidR="00E059C5" w:rsidRPr="00E5685A">
        <w:rPr>
          <w:noProof w:val="0"/>
          <w:lang w:val="en-GB"/>
        </w:rPr>
        <w:t>T</w:t>
      </w:r>
      <w:r w:rsidR="00763BA3" w:rsidRPr="00E5685A">
        <w:rPr>
          <w:noProof w:val="0"/>
          <w:lang w:val="en-GB"/>
        </w:rPr>
        <w:t>ABLE OF CONTENTS</w:t>
      </w:r>
      <w:r w:rsidR="00A05776" w:rsidRPr="00E5685A">
        <w:rPr>
          <w:noProof w:val="0"/>
          <w:lang w:val="en-GB"/>
        </w:rPr>
        <w:t xml:space="preserve"> </w:t>
      </w:r>
    </w:p>
    <w:p w14:paraId="3D30F519" w14:textId="77777777" w:rsidR="00572F08" w:rsidRPr="00E5685A" w:rsidRDefault="00572F08" w:rsidP="00AC2686">
      <w:pPr>
        <w:pStyle w:val="coverpageTableofContent"/>
        <w:rPr>
          <w:noProof w:val="0"/>
          <w:lang w:val="en-GB"/>
        </w:rPr>
      </w:pPr>
    </w:p>
    <w:sdt>
      <w:sdtPr>
        <w:rPr>
          <w:rStyle w:val="ECCParagraph"/>
          <w:b w:val="0"/>
          <w:szCs w:val="22"/>
        </w:rPr>
        <w:id w:val="-1998710737"/>
        <w:docPartObj>
          <w:docPartGallery w:val="Table of Contents"/>
          <w:docPartUnique/>
        </w:docPartObj>
      </w:sdtPr>
      <w:sdtContent>
        <w:p w14:paraId="09E1006A" w14:textId="21CD3A37" w:rsidR="00B52435" w:rsidRPr="00572F08" w:rsidRDefault="004C0698">
          <w:pPr>
            <w:pStyle w:val="TOC1"/>
            <w:rPr>
              <w:rFonts w:eastAsiaTheme="minorEastAsia" w:cs="Arial"/>
              <w:b w:val="0"/>
              <w:noProof/>
              <w:kern w:val="2"/>
              <w:lang w:eastAsia="en-GB"/>
              <w14:ligatures w14:val="standardContextual"/>
            </w:rPr>
          </w:pPr>
          <w:r w:rsidRPr="00E5685A">
            <w:rPr>
              <w:rStyle w:val="ECCParagraph"/>
              <w:b w:val="0"/>
            </w:rPr>
            <w:fldChar w:fldCharType="begin"/>
          </w:r>
          <w:r w:rsidRPr="00E5685A">
            <w:rPr>
              <w:rStyle w:val="ECCParagraph"/>
              <w:b w:val="0"/>
            </w:rPr>
            <w:instrText xml:space="preserve"> TOC \o "1-2" \h \z \t "Heading 3,3,ECC Numbered list,3" </w:instrText>
          </w:r>
          <w:r w:rsidRPr="00E5685A">
            <w:rPr>
              <w:rStyle w:val="ECCParagraph"/>
              <w:b w:val="0"/>
            </w:rPr>
            <w:fldChar w:fldCharType="separate"/>
          </w:r>
          <w:hyperlink w:anchor="_Toc198797718" w:history="1">
            <w:r w:rsidR="00B52435" w:rsidRPr="00572F08">
              <w:rPr>
                <w:rStyle w:val="Hyperlink"/>
                <w:rFonts w:cs="Arial"/>
                <w:noProof/>
              </w:rPr>
              <w:t>0</w:t>
            </w:r>
            <w:r w:rsidR="00B52435" w:rsidRPr="00572F08">
              <w:rPr>
                <w:rFonts w:eastAsiaTheme="minorEastAsia" w:cs="Arial"/>
                <w:b w:val="0"/>
                <w:noProof/>
                <w:kern w:val="2"/>
                <w:lang w:eastAsia="en-GB"/>
                <w14:ligatures w14:val="standardContextual"/>
              </w:rPr>
              <w:tab/>
            </w:r>
            <w:r w:rsidR="00B52435" w:rsidRPr="00572F08">
              <w:rPr>
                <w:rStyle w:val="Hyperlink"/>
                <w:rFonts w:cs="Arial"/>
                <w:noProof/>
              </w:rPr>
              <w:t>Executive summary</w:t>
            </w:r>
            <w:r w:rsidR="00B52435" w:rsidRPr="00572F08">
              <w:rPr>
                <w:rFonts w:cs="Arial"/>
                <w:noProof/>
                <w:webHidden/>
              </w:rPr>
              <w:tab/>
            </w:r>
            <w:r w:rsidR="00B52435" w:rsidRPr="00572F08">
              <w:rPr>
                <w:rFonts w:cs="Arial"/>
                <w:noProof/>
                <w:webHidden/>
              </w:rPr>
              <w:fldChar w:fldCharType="begin"/>
            </w:r>
            <w:r w:rsidR="00B52435" w:rsidRPr="00572F08">
              <w:rPr>
                <w:rFonts w:cs="Arial"/>
                <w:noProof/>
                <w:webHidden/>
              </w:rPr>
              <w:instrText xml:space="preserve"> PAGEREF _Toc198797718 \h </w:instrText>
            </w:r>
            <w:r w:rsidR="00B52435" w:rsidRPr="00572F08">
              <w:rPr>
                <w:rFonts w:cs="Arial"/>
                <w:noProof/>
                <w:webHidden/>
              </w:rPr>
            </w:r>
            <w:r w:rsidR="00B52435" w:rsidRPr="00572F08">
              <w:rPr>
                <w:rFonts w:cs="Arial"/>
                <w:noProof/>
                <w:webHidden/>
              </w:rPr>
              <w:fldChar w:fldCharType="separate"/>
            </w:r>
            <w:r w:rsidR="0084194B">
              <w:rPr>
                <w:rFonts w:cs="Arial"/>
                <w:noProof/>
                <w:webHidden/>
              </w:rPr>
              <w:t>2</w:t>
            </w:r>
            <w:r w:rsidR="00B52435" w:rsidRPr="00572F08">
              <w:rPr>
                <w:rFonts w:cs="Arial"/>
                <w:noProof/>
                <w:webHidden/>
              </w:rPr>
              <w:fldChar w:fldCharType="end"/>
            </w:r>
          </w:hyperlink>
        </w:p>
        <w:p w14:paraId="17D99743" w14:textId="6448D095" w:rsidR="00B52435" w:rsidRPr="00572F08" w:rsidRDefault="00B52435">
          <w:pPr>
            <w:pStyle w:val="TOC1"/>
            <w:rPr>
              <w:rFonts w:eastAsiaTheme="minorEastAsia" w:cs="Arial"/>
              <w:b w:val="0"/>
              <w:noProof/>
              <w:kern w:val="2"/>
              <w:lang w:eastAsia="en-GB"/>
              <w14:ligatures w14:val="standardContextual"/>
            </w:rPr>
          </w:pPr>
          <w:hyperlink w:anchor="_Toc198797719" w:history="1">
            <w:r w:rsidRPr="00572F08">
              <w:rPr>
                <w:rStyle w:val="Hyperlink"/>
                <w:rFonts w:cs="Arial"/>
                <w:noProof/>
              </w:rPr>
              <w:t>1</w:t>
            </w:r>
            <w:r w:rsidRPr="00572F08">
              <w:rPr>
                <w:rFonts w:eastAsiaTheme="minorEastAsia" w:cs="Arial"/>
                <w:b w:val="0"/>
                <w:noProof/>
                <w:kern w:val="2"/>
                <w:lang w:eastAsia="en-GB"/>
                <w14:ligatures w14:val="standardContextual"/>
              </w:rPr>
              <w:tab/>
            </w:r>
            <w:r w:rsidRPr="00572F08">
              <w:rPr>
                <w:rStyle w:val="Hyperlink"/>
                <w:rFonts w:cs="Arial"/>
                <w:noProof/>
              </w:rPr>
              <w:t>Introduction</w:t>
            </w:r>
            <w:r w:rsidRPr="00572F08">
              <w:rPr>
                <w:rFonts w:cs="Arial"/>
                <w:noProof/>
                <w:webHidden/>
              </w:rPr>
              <w:tab/>
            </w:r>
            <w:r w:rsidRPr="00572F08">
              <w:rPr>
                <w:rFonts w:cs="Arial"/>
                <w:noProof/>
                <w:webHidden/>
              </w:rPr>
              <w:fldChar w:fldCharType="begin"/>
            </w:r>
            <w:r w:rsidRPr="00572F08">
              <w:rPr>
                <w:rFonts w:cs="Arial"/>
                <w:noProof/>
                <w:webHidden/>
              </w:rPr>
              <w:instrText xml:space="preserve"> PAGEREF _Toc198797719 \h </w:instrText>
            </w:r>
            <w:r w:rsidRPr="00572F08">
              <w:rPr>
                <w:rFonts w:cs="Arial"/>
                <w:noProof/>
                <w:webHidden/>
              </w:rPr>
            </w:r>
            <w:r w:rsidRPr="00572F08">
              <w:rPr>
                <w:rFonts w:cs="Arial"/>
                <w:noProof/>
                <w:webHidden/>
              </w:rPr>
              <w:fldChar w:fldCharType="separate"/>
            </w:r>
            <w:r w:rsidR="0084194B">
              <w:rPr>
                <w:rFonts w:cs="Arial"/>
                <w:noProof/>
                <w:webHidden/>
              </w:rPr>
              <w:t>5</w:t>
            </w:r>
            <w:r w:rsidRPr="00572F08">
              <w:rPr>
                <w:rFonts w:cs="Arial"/>
                <w:noProof/>
                <w:webHidden/>
              </w:rPr>
              <w:fldChar w:fldCharType="end"/>
            </w:r>
          </w:hyperlink>
        </w:p>
        <w:p w14:paraId="118C9406" w14:textId="63A9A7FB" w:rsidR="00B52435" w:rsidRPr="00572F08" w:rsidRDefault="006C5890">
          <w:pPr>
            <w:pStyle w:val="TOC2"/>
            <w:rPr>
              <w:rFonts w:eastAsiaTheme="minorEastAsia"/>
              <w:bCs w:val="0"/>
              <w:kern w:val="2"/>
              <w:lang w:eastAsia="en-GB"/>
              <w14:ligatures w14:val="standardContextual"/>
            </w:rPr>
          </w:pPr>
          <w:hyperlink w:anchor="_Toc198797720" w:history="1">
            <w:r w:rsidRPr="00572F08">
              <w:rPr>
                <w:rStyle w:val="Hyperlink"/>
              </w:rPr>
              <w:t>1.1</w:t>
            </w:r>
            <w:r w:rsidRPr="00572F08">
              <w:rPr>
                <w:rFonts w:eastAsiaTheme="minorEastAsia"/>
                <w:bCs w:val="0"/>
                <w:kern w:val="2"/>
                <w:lang w:eastAsia="en-GB"/>
                <w14:ligatures w14:val="standardContextual"/>
              </w:rPr>
              <w:tab/>
            </w:r>
            <w:r w:rsidR="005D480D" w:rsidRPr="00572F08">
              <w:rPr>
                <w:rFonts w:eastAsiaTheme="minorEastAsia"/>
                <w:bCs w:val="0"/>
                <w:kern w:val="2"/>
                <w:lang w:eastAsia="en-GB"/>
                <w14:ligatures w14:val="standardContextual"/>
              </w:rPr>
              <w:t>G</w:t>
            </w:r>
            <w:r w:rsidRPr="00572F08">
              <w:rPr>
                <w:rStyle w:val="Hyperlink"/>
              </w:rPr>
              <w:t>eneral principles</w:t>
            </w:r>
            <w:r w:rsidRPr="00572F08">
              <w:rPr>
                <w:webHidden/>
              </w:rPr>
              <w:tab/>
            </w:r>
            <w:r w:rsidR="00B52435" w:rsidRPr="00572F08">
              <w:rPr>
                <w:webHidden/>
              </w:rPr>
              <w:fldChar w:fldCharType="begin"/>
            </w:r>
            <w:r w:rsidR="00B52435" w:rsidRPr="00572F08">
              <w:rPr>
                <w:webHidden/>
              </w:rPr>
              <w:instrText xml:space="preserve"> PAGEREF _Toc198797720 \h </w:instrText>
            </w:r>
            <w:r w:rsidR="00B52435" w:rsidRPr="00572F08">
              <w:rPr>
                <w:webHidden/>
              </w:rPr>
            </w:r>
            <w:r w:rsidR="00B52435" w:rsidRPr="00572F08">
              <w:rPr>
                <w:webHidden/>
              </w:rPr>
              <w:fldChar w:fldCharType="separate"/>
            </w:r>
            <w:r w:rsidR="0084194B">
              <w:rPr>
                <w:webHidden/>
              </w:rPr>
              <w:t>5</w:t>
            </w:r>
            <w:r w:rsidR="00B52435" w:rsidRPr="00572F08">
              <w:rPr>
                <w:webHidden/>
              </w:rPr>
              <w:fldChar w:fldCharType="end"/>
            </w:r>
          </w:hyperlink>
        </w:p>
        <w:p w14:paraId="591763E0" w14:textId="166BF0BF" w:rsidR="00B52435" w:rsidRPr="00572F08" w:rsidRDefault="006C5890">
          <w:pPr>
            <w:pStyle w:val="TOC2"/>
            <w:rPr>
              <w:rFonts w:eastAsiaTheme="minorEastAsia"/>
              <w:bCs w:val="0"/>
              <w:kern w:val="2"/>
              <w:lang w:eastAsia="en-GB"/>
              <w14:ligatures w14:val="standardContextual"/>
            </w:rPr>
          </w:pPr>
          <w:hyperlink w:anchor="_Toc198797721" w:history="1">
            <w:r w:rsidRPr="00572F08">
              <w:rPr>
                <w:rStyle w:val="Hyperlink"/>
              </w:rPr>
              <w:t>1.2</w:t>
            </w:r>
            <w:r w:rsidRPr="00572F08">
              <w:rPr>
                <w:rFonts w:eastAsiaTheme="minorEastAsia"/>
                <w:bCs w:val="0"/>
                <w:kern w:val="2"/>
                <w:lang w:eastAsia="en-GB"/>
                <w14:ligatures w14:val="standardContextual"/>
              </w:rPr>
              <w:tab/>
            </w:r>
            <w:r w:rsidR="005D480D" w:rsidRPr="00572F08">
              <w:rPr>
                <w:rStyle w:val="Hyperlink"/>
              </w:rPr>
              <w:t>T</w:t>
            </w:r>
            <w:r w:rsidRPr="00572F08">
              <w:rPr>
                <w:rStyle w:val="Hyperlink"/>
              </w:rPr>
              <w:t>ime-varying interference - principles and problematic</w:t>
            </w:r>
            <w:r w:rsidRPr="00572F08">
              <w:rPr>
                <w:webHidden/>
              </w:rPr>
              <w:tab/>
            </w:r>
            <w:r w:rsidR="00B52435" w:rsidRPr="00572F08">
              <w:rPr>
                <w:webHidden/>
              </w:rPr>
              <w:fldChar w:fldCharType="begin"/>
            </w:r>
            <w:r w:rsidR="00B52435" w:rsidRPr="00572F08">
              <w:rPr>
                <w:webHidden/>
              </w:rPr>
              <w:instrText xml:space="preserve"> PAGEREF _Toc198797721 \h </w:instrText>
            </w:r>
            <w:r w:rsidR="00B52435" w:rsidRPr="00572F08">
              <w:rPr>
                <w:webHidden/>
              </w:rPr>
            </w:r>
            <w:r w:rsidR="00B52435" w:rsidRPr="00572F08">
              <w:rPr>
                <w:webHidden/>
              </w:rPr>
              <w:fldChar w:fldCharType="separate"/>
            </w:r>
            <w:r w:rsidR="0084194B">
              <w:rPr>
                <w:webHidden/>
              </w:rPr>
              <w:t>5</w:t>
            </w:r>
            <w:r w:rsidR="00B52435" w:rsidRPr="00572F08">
              <w:rPr>
                <w:webHidden/>
              </w:rPr>
              <w:fldChar w:fldCharType="end"/>
            </w:r>
          </w:hyperlink>
        </w:p>
        <w:p w14:paraId="715F5CF7" w14:textId="7920895D" w:rsidR="00B52435" w:rsidRPr="00572F08" w:rsidRDefault="006C5890">
          <w:pPr>
            <w:pStyle w:val="TOC1"/>
            <w:rPr>
              <w:rFonts w:eastAsiaTheme="minorEastAsia" w:cs="Arial"/>
              <w:b w:val="0"/>
              <w:noProof/>
              <w:kern w:val="2"/>
              <w:lang w:eastAsia="en-GB"/>
              <w14:ligatures w14:val="standardContextual"/>
            </w:rPr>
          </w:pPr>
          <w:hyperlink w:anchor="_Toc198797722" w:history="1">
            <w:r w:rsidRPr="00572F08">
              <w:rPr>
                <w:rStyle w:val="Hyperlink"/>
                <w:rFonts w:cs="Arial"/>
                <w:noProof/>
              </w:rPr>
              <w:t>2</w:t>
            </w:r>
            <w:r w:rsidRPr="00572F08">
              <w:rPr>
                <w:rFonts w:eastAsiaTheme="minorEastAsia" w:cs="Arial"/>
                <w:b w:val="0"/>
                <w:noProof/>
                <w:kern w:val="2"/>
                <w:lang w:eastAsia="en-GB"/>
                <w14:ligatures w14:val="standardContextual"/>
              </w:rPr>
              <w:tab/>
            </w:r>
            <w:r w:rsidR="005D480D" w:rsidRPr="00572F08">
              <w:rPr>
                <w:rStyle w:val="Hyperlink"/>
                <w:rFonts w:cs="Arial"/>
                <w:noProof/>
              </w:rPr>
              <w:t>D</w:t>
            </w:r>
            <w:r w:rsidRPr="00572F08">
              <w:rPr>
                <w:rStyle w:val="Hyperlink"/>
                <w:rFonts w:cs="Arial"/>
                <w:noProof/>
              </w:rPr>
              <w:t>efinitions</w:t>
            </w:r>
            <w:r w:rsidRPr="00572F08">
              <w:rPr>
                <w:rFonts w:cs="Arial"/>
                <w:noProof/>
                <w:webHidden/>
              </w:rPr>
              <w:tab/>
            </w:r>
            <w:r w:rsidR="00B52435" w:rsidRPr="00572F08">
              <w:rPr>
                <w:rFonts w:cs="Arial"/>
                <w:noProof/>
                <w:webHidden/>
              </w:rPr>
              <w:fldChar w:fldCharType="begin"/>
            </w:r>
            <w:r w:rsidR="00B52435" w:rsidRPr="00572F08">
              <w:rPr>
                <w:rFonts w:cs="Arial"/>
                <w:noProof/>
                <w:webHidden/>
              </w:rPr>
              <w:instrText xml:space="preserve"> PAGEREF _Toc198797722 \h </w:instrText>
            </w:r>
            <w:r w:rsidR="00B52435" w:rsidRPr="00572F08">
              <w:rPr>
                <w:rFonts w:cs="Arial"/>
                <w:noProof/>
                <w:webHidden/>
              </w:rPr>
            </w:r>
            <w:r w:rsidR="00B52435" w:rsidRPr="00572F08">
              <w:rPr>
                <w:rFonts w:cs="Arial"/>
                <w:noProof/>
                <w:webHidden/>
              </w:rPr>
              <w:fldChar w:fldCharType="separate"/>
            </w:r>
            <w:r w:rsidR="0084194B">
              <w:rPr>
                <w:rFonts w:cs="Arial"/>
                <w:noProof/>
                <w:webHidden/>
              </w:rPr>
              <w:t>6</w:t>
            </w:r>
            <w:r w:rsidR="00B52435" w:rsidRPr="00572F08">
              <w:rPr>
                <w:rFonts w:cs="Arial"/>
                <w:noProof/>
                <w:webHidden/>
              </w:rPr>
              <w:fldChar w:fldCharType="end"/>
            </w:r>
          </w:hyperlink>
        </w:p>
        <w:p w14:paraId="727E72B4" w14:textId="49AD6517" w:rsidR="00B52435" w:rsidRPr="00572F08" w:rsidRDefault="006C5890">
          <w:pPr>
            <w:pStyle w:val="TOC1"/>
            <w:rPr>
              <w:rFonts w:eastAsiaTheme="minorEastAsia" w:cs="Arial"/>
              <w:b w:val="0"/>
              <w:noProof/>
              <w:kern w:val="2"/>
              <w:lang w:eastAsia="en-GB"/>
              <w14:ligatures w14:val="standardContextual"/>
            </w:rPr>
          </w:pPr>
          <w:hyperlink w:anchor="_Toc198797723" w:history="1">
            <w:r w:rsidRPr="00572F08">
              <w:rPr>
                <w:rStyle w:val="Hyperlink"/>
                <w:rFonts w:cs="Arial"/>
                <w:noProof/>
              </w:rPr>
              <w:t>3</w:t>
            </w:r>
            <w:r w:rsidRPr="00572F08">
              <w:rPr>
                <w:rFonts w:eastAsiaTheme="minorEastAsia" w:cs="Arial"/>
                <w:b w:val="0"/>
                <w:noProof/>
                <w:kern w:val="2"/>
                <w:lang w:eastAsia="en-GB"/>
                <w14:ligatures w14:val="standardContextual"/>
              </w:rPr>
              <w:tab/>
            </w:r>
            <w:r w:rsidR="005D480D" w:rsidRPr="00572F08">
              <w:rPr>
                <w:rStyle w:val="Hyperlink"/>
                <w:rFonts w:cs="Arial"/>
                <w:noProof/>
              </w:rPr>
              <w:t>G</w:t>
            </w:r>
            <w:r w:rsidRPr="00572F08">
              <w:rPr>
                <w:rStyle w:val="Hyperlink"/>
                <w:rFonts w:cs="Arial"/>
                <w:noProof/>
              </w:rPr>
              <w:t>eneral concepts</w:t>
            </w:r>
            <w:r w:rsidRPr="00572F08">
              <w:rPr>
                <w:rFonts w:cs="Arial"/>
                <w:noProof/>
                <w:webHidden/>
              </w:rPr>
              <w:tab/>
            </w:r>
            <w:r w:rsidR="00B52435" w:rsidRPr="00572F08">
              <w:rPr>
                <w:rFonts w:cs="Arial"/>
                <w:noProof/>
                <w:webHidden/>
              </w:rPr>
              <w:fldChar w:fldCharType="begin"/>
            </w:r>
            <w:r w:rsidR="00B52435" w:rsidRPr="00572F08">
              <w:rPr>
                <w:rFonts w:cs="Arial"/>
                <w:noProof/>
                <w:webHidden/>
              </w:rPr>
              <w:instrText xml:space="preserve"> PAGEREF _Toc198797723 \h </w:instrText>
            </w:r>
            <w:r w:rsidR="00B52435" w:rsidRPr="00572F08">
              <w:rPr>
                <w:rFonts w:cs="Arial"/>
                <w:noProof/>
                <w:webHidden/>
              </w:rPr>
            </w:r>
            <w:r w:rsidR="00B52435" w:rsidRPr="00572F08">
              <w:rPr>
                <w:rFonts w:cs="Arial"/>
                <w:noProof/>
                <w:webHidden/>
              </w:rPr>
              <w:fldChar w:fldCharType="separate"/>
            </w:r>
            <w:r w:rsidR="0084194B">
              <w:rPr>
                <w:rFonts w:cs="Arial"/>
                <w:noProof/>
                <w:webHidden/>
              </w:rPr>
              <w:t>8</w:t>
            </w:r>
            <w:r w:rsidR="00B52435" w:rsidRPr="00572F08">
              <w:rPr>
                <w:rFonts w:cs="Arial"/>
                <w:noProof/>
                <w:webHidden/>
              </w:rPr>
              <w:fldChar w:fldCharType="end"/>
            </w:r>
          </w:hyperlink>
        </w:p>
        <w:p w14:paraId="780350B5" w14:textId="112B8DCA" w:rsidR="00B52435" w:rsidRPr="00572F08" w:rsidRDefault="006C5890">
          <w:pPr>
            <w:pStyle w:val="TOC2"/>
            <w:rPr>
              <w:rFonts w:eastAsiaTheme="minorEastAsia"/>
              <w:bCs w:val="0"/>
              <w:kern w:val="2"/>
              <w:lang w:eastAsia="en-GB"/>
              <w14:ligatures w14:val="standardContextual"/>
            </w:rPr>
          </w:pPr>
          <w:hyperlink w:anchor="_Toc198797724" w:history="1">
            <w:r w:rsidRPr="00572F08">
              <w:rPr>
                <w:rStyle w:val="Hyperlink"/>
              </w:rPr>
              <w:t>3.1</w:t>
            </w:r>
            <w:r w:rsidRPr="00572F08">
              <w:rPr>
                <w:rFonts w:eastAsiaTheme="minorEastAsia"/>
                <w:bCs w:val="0"/>
                <w:kern w:val="2"/>
                <w:lang w:eastAsia="en-GB"/>
                <w14:ligatures w14:val="standardContextual"/>
              </w:rPr>
              <w:tab/>
            </w:r>
            <w:r w:rsidR="005D480D" w:rsidRPr="00572F08">
              <w:rPr>
                <w:rFonts w:eastAsiaTheme="minorEastAsia"/>
                <w:bCs w:val="0"/>
                <w:kern w:val="2"/>
                <w:lang w:eastAsia="en-GB"/>
                <w14:ligatures w14:val="standardContextual"/>
              </w:rPr>
              <w:t>I</w:t>
            </w:r>
            <w:r w:rsidRPr="00572F08">
              <w:rPr>
                <w:rStyle w:val="Hyperlink"/>
              </w:rPr>
              <w:t>ntroduction</w:t>
            </w:r>
            <w:r w:rsidRPr="00572F08">
              <w:rPr>
                <w:webHidden/>
              </w:rPr>
              <w:tab/>
            </w:r>
            <w:r w:rsidR="00B52435" w:rsidRPr="00572F08">
              <w:rPr>
                <w:webHidden/>
              </w:rPr>
              <w:fldChar w:fldCharType="begin"/>
            </w:r>
            <w:r w:rsidR="00B52435" w:rsidRPr="00572F08">
              <w:rPr>
                <w:webHidden/>
              </w:rPr>
              <w:instrText xml:space="preserve"> PAGEREF _Toc198797724 \h </w:instrText>
            </w:r>
            <w:r w:rsidR="00B52435" w:rsidRPr="00572F08">
              <w:rPr>
                <w:webHidden/>
              </w:rPr>
            </w:r>
            <w:r w:rsidR="00B52435" w:rsidRPr="00572F08">
              <w:rPr>
                <w:webHidden/>
              </w:rPr>
              <w:fldChar w:fldCharType="separate"/>
            </w:r>
            <w:r w:rsidR="0084194B">
              <w:rPr>
                <w:webHidden/>
              </w:rPr>
              <w:t>8</w:t>
            </w:r>
            <w:r w:rsidR="00B52435" w:rsidRPr="00572F08">
              <w:rPr>
                <w:webHidden/>
              </w:rPr>
              <w:fldChar w:fldCharType="end"/>
            </w:r>
          </w:hyperlink>
        </w:p>
        <w:p w14:paraId="323C308F" w14:textId="32237CBB" w:rsidR="00B52435" w:rsidRPr="00572F08" w:rsidRDefault="006C5890">
          <w:pPr>
            <w:pStyle w:val="TOC2"/>
            <w:rPr>
              <w:rFonts w:eastAsiaTheme="minorEastAsia"/>
              <w:bCs w:val="0"/>
              <w:kern w:val="2"/>
              <w:lang w:eastAsia="en-GB"/>
              <w14:ligatures w14:val="standardContextual"/>
            </w:rPr>
          </w:pPr>
          <w:hyperlink w:anchor="_Toc198797725" w:history="1">
            <w:r w:rsidRPr="00572F08">
              <w:rPr>
                <w:rStyle w:val="Hyperlink"/>
              </w:rPr>
              <w:t>3.2</w:t>
            </w:r>
            <w:r w:rsidRPr="00572F08">
              <w:rPr>
                <w:rFonts w:eastAsiaTheme="minorEastAsia"/>
                <w:bCs w:val="0"/>
                <w:kern w:val="2"/>
                <w:lang w:eastAsia="en-GB"/>
                <w14:ligatures w14:val="standardContextual"/>
              </w:rPr>
              <w:tab/>
            </w:r>
            <w:r w:rsidR="005D480D" w:rsidRPr="00572F08">
              <w:rPr>
                <w:rFonts w:eastAsiaTheme="minorEastAsia"/>
                <w:bCs w:val="0"/>
                <w:kern w:val="2"/>
                <w:lang w:eastAsia="en-GB"/>
                <w14:ligatures w14:val="standardContextual"/>
              </w:rPr>
              <w:t>B</w:t>
            </w:r>
            <w:r w:rsidRPr="00572F08">
              <w:rPr>
                <w:rStyle w:val="Hyperlink"/>
              </w:rPr>
              <w:t>ackground for error performance and availability objectives (</w:t>
            </w:r>
            <w:r w:rsidR="005D480D" w:rsidRPr="00572F08">
              <w:rPr>
                <w:rStyle w:val="Hyperlink"/>
              </w:rPr>
              <w:t xml:space="preserve">EPO </w:t>
            </w:r>
            <w:r w:rsidR="00EE1D32" w:rsidRPr="00572F08">
              <w:rPr>
                <w:rStyle w:val="Hyperlink"/>
              </w:rPr>
              <w:t>and</w:t>
            </w:r>
            <w:r w:rsidR="005D480D" w:rsidRPr="00572F08">
              <w:rPr>
                <w:rStyle w:val="Hyperlink"/>
              </w:rPr>
              <w:t xml:space="preserve"> APO</w:t>
            </w:r>
            <w:r w:rsidRPr="00572F08">
              <w:rPr>
                <w:rStyle w:val="Hyperlink"/>
              </w:rPr>
              <w:t>)</w:t>
            </w:r>
            <w:r w:rsidRPr="00572F08">
              <w:rPr>
                <w:webHidden/>
              </w:rPr>
              <w:tab/>
            </w:r>
            <w:r w:rsidR="00B52435" w:rsidRPr="00572F08">
              <w:rPr>
                <w:webHidden/>
              </w:rPr>
              <w:fldChar w:fldCharType="begin"/>
            </w:r>
            <w:r w:rsidR="00B52435" w:rsidRPr="00572F08">
              <w:rPr>
                <w:webHidden/>
              </w:rPr>
              <w:instrText xml:space="preserve"> PAGEREF _Toc198797725 \h </w:instrText>
            </w:r>
            <w:r w:rsidR="00B52435" w:rsidRPr="00572F08">
              <w:rPr>
                <w:webHidden/>
              </w:rPr>
            </w:r>
            <w:r w:rsidR="00B52435" w:rsidRPr="00572F08">
              <w:rPr>
                <w:webHidden/>
              </w:rPr>
              <w:fldChar w:fldCharType="separate"/>
            </w:r>
            <w:r w:rsidR="0084194B">
              <w:rPr>
                <w:webHidden/>
              </w:rPr>
              <w:t>8</w:t>
            </w:r>
            <w:r w:rsidR="00B52435" w:rsidRPr="00572F08">
              <w:rPr>
                <w:webHidden/>
              </w:rPr>
              <w:fldChar w:fldCharType="end"/>
            </w:r>
          </w:hyperlink>
        </w:p>
        <w:p w14:paraId="4A1F9AB7" w14:textId="1BABBD74" w:rsidR="00B52435" w:rsidRPr="00572F08" w:rsidRDefault="006C5890">
          <w:pPr>
            <w:pStyle w:val="TOC3"/>
            <w:rPr>
              <w:rFonts w:eastAsiaTheme="minorEastAsia"/>
              <w:kern w:val="2"/>
              <w:lang w:eastAsia="en-GB"/>
              <w14:ligatures w14:val="standardContextual"/>
            </w:rPr>
          </w:pPr>
          <w:hyperlink w:anchor="_Toc198797726" w:history="1">
            <w:r w:rsidRPr="00572F08">
              <w:rPr>
                <w:rStyle w:val="Hyperlink"/>
              </w:rPr>
              <w:t>3.2.1</w:t>
            </w:r>
            <w:r w:rsidRPr="00572F08">
              <w:rPr>
                <w:rFonts w:eastAsiaTheme="minorEastAsia"/>
                <w:kern w:val="2"/>
                <w:lang w:eastAsia="en-GB"/>
                <w14:ligatures w14:val="standardContextual"/>
              </w:rPr>
              <w:tab/>
            </w:r>
            <w:r w:rsidR="00572F08" w:rsidRPr="00572F08">
              <w:rPr>
                <w:rFonts w:eastAsiaTheme="minorEastAsia"/>
                <w:kern w:val="2"/>
                <w:lang w:eastAsia="en-GB"/>
                <w14:ligatures w14:val="standardContextual"/>
              </w:rPr>
              <w:t>Q</w:t>
            </w:r>
            <w:r w:rsidRPr="00572F08">
              <w:rPr>
                <w:rStyle w:val="Hyperlink"/>
              </w:rPr>
              <w:t>uality criteria - ep elements (ses, es)</w:t>
            </w:r>
            <w:r w:rsidRPr="00572F08">
              <w:rPr>
                <w:webHidden/>
              </w:rPr>
              <w:tab/>
            </w:r>
            <w:r w:rsidR="00B52435" w:rsidRPr="00572F08">
              <w:rPr>
                <w:webHidden/>
              </w:rPr>
              <w:fldChar w:fldCharType="begin"/>
            </w:r>
            <w:r w:rsidR="00B52435" w:rsidRPr="00572F08">
              <w:rPr>
                <w:webHidden/>
              </w:rPr>
              <w:instrText xml:space="preserve"> PAGEREF _Toc198797726 \h </w:instrText>
            </w:r>
            <w:r w:rsidR="00B52435" w:rsidRPr="00572F08">
              <w:rPr>
                <w:webHidden/>
              </w:rPr>
            </w:r>
            <w:r w:rsidR="00B52435" w:rsidRPr="00572F08">
              <w:rPr>
                <w:webHidden/>
              </w:rPr>
              <w:fldChar w:fldCharType="separate"/>
            </w:r>
            <w:r w:rsidR="0084194B">
              <w:rPr>
                <w:webHidden/>
              </w:rPr>
              <w:t>8</w:t>
            </w:r>
            <w:r w:rsidR="00B52435" w:rsidRPr="00572F08">
              <w:rPr>
                <w:webHidden/>
              </w:rPr>
              <w:fldChar w:fldCharType="end"/>
            </w:r>
          </w:hyperlink>
        </w:p>
        <w:p w14:paraId="397F443C" w14:textId="7522F2F6" w:rsidR="00B52435" w:rsidRPr="00572F08" w:rsidRDefault="006C5890">
          <w:pPr>
            <w:pStyle w:val="TOC2"/>
            <w:rPr>
              <w:rFonts w:eastAsiaTheme="minorEastAsia"/>
              <w:bCs w:val="0"/>
              <w:kern w:val="2"/>
              <w:lang w:eastAsia="en-GB"/>
              <w14:ligatures w14:val="standardContextual"/>
            </w:rPr>
          </w:pPr>
          <w:hyperlink w:anchor="_Toc198797727" w:history="1">
            <w:r w:rsidRPr="00572F08">
              <w:rPr>
                <w:rStyle w:val="Hyperlink"/>
              </w:rPr>
              <w:t>3.3</w:t>
            </w:r>
            <w:r w:rsidRPr="00572F08">
              <w:rPr>
                <w:rFonts w:eastAsiaTheme="minorEastAsia"/>
                <w:bCs w:val="0"/>
                <w:kern w:val="2"/>
                <w:lang w:eastAsia="en-GB"/>
                <w14:ligatures w14:val="standardContextual"/>
              </w:rPr>
              <w:tab/>
            </w:r>
            <w:r w:rsidR="005D480D" w:rsidRPr="00572F08">
              <w:rPr>
                <w:rStyle w:val="Hyperlink"/>
              </w:rPr>
              <w:t>A</w:t>
            </w:r>
            <w:r w:rsidRPr="00572F08">
              <w:rPr>
                <w:rStyle w:val="Hyperlink"/>
              </w:rPr>
              <w:t>vailability/unavailability criterion - ap elements</w:t>
            </w:r>
            <w:r w:rsidRPr="00572F08">
              <w:rPr>
                <w:webHidden/>
              </w:rPr>
              <w:tab/>
            </w:r>
            <w:r w:rsidR="00B52435" w:rsidRPr="00572F08">
              <w:rPr>
                <w:webHidden/>
              </w:rPr>
              <w:fldChar w:fldCharType="begin"/>
            </w:r>
            <w:r w:rsidR="00B52435" w:rsidRPr="00572F08">
              <w:rPr>
                <w:webHidden/>
              </w:rPr>
              <w:instrText xml:space="preserve"> PAGEREF _Toc198797727 \h </w:instrText>
            </w:r>
            <w:r w:rsidR="00B52435" w:rsidRPr="00572F08">
              <w:rPr>
                <w:webHidden/>
              </w:rPr>
            </w:r>
            <w:r w:rsidR="00B52435" w:rsidRPr="00572F08">
              <w:rPr>
                <w:webHidden/>
              </w:rPr>
              <w:fldChar w:fldCharType="separate"/>
            </w:r>
            <w:r w:rsidR="0084194B">
              <w:rPr>
                <w:webHidden/>
              </w:rPr>
              <w:t>9</w:t>
            </w:r>
            <w:r w:rsidR="00B52435" w:rsidRPr="00572F08">
              <w:rPr>
                <w:webHidden/>
              </w:rPr>
              <w:fldChar w:fldCharType="end"/>
            </w:r>
          </w:hyperlink>
        </w:p>
        <w:p w14:paraId="62697EE5" w14:textId="35DD4126" w:rsidR="00B52435" w:rsidRPr="00572F08" w:rsidRDefault="006C5890">
          <w:pPr>
            <w:pStyle w:val="TOC2"/>
            <w:rPr>
              <w:rFonts w:eastAsiaTheme="minorEastAsia"/>
              <w:bCs w:val="0"/>
              <w:kern w:val="2"/>
              <w:lang w:eastAsia="en-GB"/>
              <w14:ligatures w14:val="standardContextual"/>
            </w:rPr>
          </w:pPr>
          <w:hyperlink w:anchor="_Toc198797728" w:history="1">
            <w:r w:rsidRPr="00572F08">
              <w:rPr>
                <w:rStyle w:val="Hyperlink"/>
              </w:rPr>
              <w:t>3.4</w:t>
            </w:r>
            <w:r w:rsidRPr="00572F08">
              <w:rPr>
                <w:rFonts w:eastAsiaTheme="minorEastAsia"/>
                <w:bCs w:val="0"/>
                <w:kern w:val="2"/>
                <w:lang w:eastAsia="en-GB"/>
                <w14:ligatures w14:val="standardContextual"/>
              </w:rPr>
              <w:tab/>
            </w:r>
            <w:r w:rsidR="005D480D" w:rsidRPr="00572F08">
              <w:rPr>
                <w:rStyle w:val="Hyperlink"/>
              </w:rPr>
              <w:t>S</w:t>
            </w:r>
            <w:r w:rsidRPr="00572F08">
              <w:rPr>
                <w:rStyle w:val="Hyperlink"/>
              </w:rPr>
              <w:t>tate of the art of performance objectives for fixed service links (</w:t>
            </w:r>
            <w:r w:rsidR="00EE1D32" w:rsidRPr="00572F08">
              <w:rPr>
                <w:rStyle w:val="Hyperlink"/>
              </w:rPr>
              <w:t>APO</w:t>
            </w:r>
            <w:r w:rsidRPr="00572F08">
              <w:rPr>
                <w:rStyle w:val="Hyperlink"/>
              </w:rPr>
              <w:t xml:space="preserve"> and </w:t>
            </w:r>
            <w:r w:rsidR="00EE1D32" w:rsidRPr="00572F08">
              <w:rPr>
                <w:rStyle w:val="Hyperlink"/>
              </w:rPr>
              <w:t>EPO</w:t>
            </w:r>
            <w:r w:rsidRPr="00572F08">
              <w:rPr>
                <w:rStyle w:val="Hyperlink"/>
              </w:rPr>
              <w:t>)</w:t>
            </w:r>
            <w:r w:rsidRPr="00572F08">
              <w:rPr>
                <w:webHidden/>
              </w:rPr>
              <w:tab/>
            </w:r>
            <w:r w:rsidR="00B52435" w:rsidRPr="00572F08">
              <w:rPr>
                <w:webHidden/>
              </w:rPr>
              <w:fldChar w:fldCharType="begin"/>
            </w:r>
            <w:r w:rsidR="00B52435" w:rsidRPr="00572F08">
              <w:rPr>
                <w:webHidden/>
              </w:rPr>
              <w:instrText xml:space="preserve"> PAGEREF _Toc198797728 \h </w:instrText>
            </w:r>
            <w:r w:rsidR="00B52435" w:rsidRPr="00572F08">
              <w:rPr>
                <w:webHidden/>
              </w:rPr>
            </w:r>
            <w:r w:rsidR="00B52435" w:rsidRPr="00572F08">
              <w:rPr>
                <w:webHidden/>
              </w:rPr>
              <w:fldChar w:fldCharType="separate"/>
            </w:r>
            <w:r w:rsidR="0084194B">
              <w:rPr>
                <w:webHidden/>
              </w:rPr>
              <w:t>9</w:t>
            </w:r>
            <w:r w:rsidR="00B52435" w:rsidRPr="00572F08">
              <w:rPr>
                <w:webHidden/>
              </w:rPr>
              <w:fldChar w:fldCharType="end"/>
            </w:r>
          </w:hyperlink>
        </w:p>
        <w:p w14:paraId="043613E0" w14:textId="54027612" w:rsidR="00B52435" w:rsidRPr="00572F08" w:rsidRDefault="006C5890">
          <w:pPr>
            <w:pStyle w:val="TOC3"/>
            <w:rPr>
              <w:rFonts w:eastAsiaTheme="minorEastAsia"/>
              <w:kern w:val="2"/>
              <w:lang w:eastAsia="en-GB"/>
              <w14:ligatures w14:val="standardContextual"/>
            </w:rPr>
          </w:pPr>
          <w:hyperlink w:anchor="_Toc198797729" w:history="1">
            <w:r w:rsidRPr="00572F08">
              <w:rPr>
                <w:rStyle w:val="Hyperlink"/>
              </w:rPr>
              <w:t>3.4.1</w:t>
            </w:r>
            <w:r w:rsidRPr="00572F08">
              <w:rPr>
                <w:rFonts w:eastAsiaTheme="minorEastAsia"/>
                <w:kern w:val="2"/>
                <w:lang w:eastAsia="en-GB"/>
                <w14:ligatures w14:val="standardContextual"/>
              </w:rPr>
              <w:tab/>
            </w:r>
            <w:r w:rsidR="00572F08" w:rsidRPr="00572F08">
              <w:rPr>
                <w:rStyle w:val="Hyperlink"/>
              </w:rPr>
              <w:t>P</w:t>
            </w:r>
            <w:r w:rsidRPr="00572F08">
              <w:rPr>
                <w:rStyle w:val="Hyperlink"/>
              </w:rPr>
              <w:t>ractical impact of es, ses, and defects in fs systems</w:t>
            </w:r>
            <w:r w:rsidRPr="00572F08">
              <w:rPr>
                <w:webHidden/>
              </w:rPr>
              <w:tab/>
            </w:r>
            <w:r w:rsidR="00B52435" w:rsidRPr="00572F08">
              <w:rPr>
                <w:webHidden/>
              </w:rPr>
              <w:fldChar w:fldCharType="begin"/>
            </w:r>
            <w:r w:rsidR="00B52435" w:rsidRPr="00572F08">
              <w:rPr>
                <w:webHidden/>
              </w:rPr>
              <w:instrText xml:space="preserve"> PAGEREF _Toc198797729 \h </w:instrText>
            </w:r>
            <w:r w:rsidR="00B52435" w:rsidRPr="00572F08">
              <w:rPr>
                <w:webHidden/>
              </w:rPr>
            </w:r>
            <w:r w:rsidR="00B52435" w:rsidRPr="00572F08">
              <w:rPr>
                <w:webHidden/>
              </w:rPr>
              <w:fldChar w:fldCharType="separate"/>
            </w:r>
            <w:r w:rsidR="0084194B">
              <w:rPr>
                <w:webHidden/>
              </w:rPr>
              <w:t>11</w:t>
            </w:r>
            <w:r w:rsidR="00B52435" w:rsidRPr="00572F08">
              <w:rPr>
                <w:webHidden/>
              </w:rPr>
              <w:fldChar w:fldCharType="end"/>
            </w:r>
          </w:hyperlink>
        </w:p>
        <w:p w14:paraId="29A53571" w14:textId="0FC0FAF9" w:rsidR="00B52435" w:rsidRPr="00572F08" w:rsidRDefault="006C5890">
          <w:pPr>
            <w:pStyle w:val="TOC1"/>
            <w:rPr>
              <w:rFonts w:eastAsiaTheme="minorEastAsia" w:cs="Arial"/>
              <w:b w:val="0"/>
              <w:noProof/>
              <w:kern w:val="2"/>
              <w:lang w:eastAsia="en-GB"/>
              <w14:ligatures w14:val="standardContextual"/>
            </w:rPr>
          </w:pPr>
          <w:hyperlink w:anchor="_Toc198797730" w:history="1">
            <w:r w:rsidRPr="00572F08">
              <w:rPr>
                <w:rStyle w:val="Hyperlink"/>
                <w:rFonts w:cs="Arial"/>
                <w:noProof/>
              </w:rPr>
              <w:t>4</w:t>
            </w:r>
            <w:r w:rsidRPr="00572F08">
              <w:rPr>
                <w:rFonts w:eastAsiaTheme="minorEastAsia" w:cs="Arial"/>
                <w:b w:val="0"/>
                <w:noProof/>
                <w:kern w:val="2"/>
                <w:lang w:eastAsia="en-GB"/>
                <w14:ligatures w14:val="standardContextual"/>
              </w:rPr>
              <w:tab/>
            </w:r>
            <w:r w:rsidR="005D480D" w:rsidRPr="00572F08">
              <w:rPr>
                <w:rFonts w:eastAsiaTheme="minorEastAsia" w:cs="Arial"/>
                <w:b w:val="0"/>
                <w:noProof/>
                <w:kern w:val="2"/>
                <w:lang w:eastAsia="en-GB"/>
                <w14:ligatures w14:val="standardContextual"/>
              </w:rPr>
              <w:t>R</w:t>
            </w:r>
            <w:r w:rsidRPr="00572F08">
              <w:rPr>
                <w:rStyle w:val="Hyperlink"/>
                <w:rFonts w:cs="Arial"/>
                <w:noProof/>
              </w:rPr>
              <w:t>equired technical elements for the ep and ap evaluation</w:t>
            </w:r>
            <w:r w:rsidRPr="00572F08">
              <w:rPr>
                <w:rFonts w:cs="Arial"/>
                <w:noProof/>
                <w:webHidden/>
              </w:rPr>
              <w:tab/>
            </w:r>
            <w:r w:rsidR="00B52435" w:rsidRPr="00572F08">
              <w:rPr>
                <w:rFonts w:cs="Arial"/>
                <w:noProof/>
                <w:webHidden/>
              </w:rPr>
              <w:fldChar w:fldCharType="begin"/>
            </w:r>
            <w:r w:rsidR="00B52435" w:rsidRPr="00572F08">
              <w:rPr>
                <w:rFonts w:cs="Arial"/>
                <w:noProof/>
                <w:webHidden/>
              </w:rPr>
              <w:instrText xml:space="preserve"> PAGEREF _Toc198797730 \h </w:instrText>
            </w:r>
            <w:r w:rsidR="00B52435" w:rsidRPr="00572F08">
              <w:rPr>
                <w:rFonts w:cs="Arial"/>
                <w:noProof/>
                <w:webHidden/>
              </w:rPr>
            </w:r>
            <w:r w:rsidR="00B52435" w:rsidRPr="00572F08">
              <w:rPr>
                <w:rFonts w:cs="Arial"/>
                <w:noProof/>
                <w:webHidden/>
              </w:rPr>
              <w:fldChar w:fldCharType="separate"/>
            </w:r>
            <w:r w:rsidR="0084194B">
              <w:rPr>
                <w:rFonts w:cs="Arial"/>
                <w:noProof/>
                <w:webHidden/>
              </w:rPr>
              <w:t>13</w:t>
            </w:r>
            <w:r w:rsidR="00B52435" w:rsidRPr="00572F08">
              <w:rPr>
                <w:rFonts w:cs="Arial"/>
                <w:noProof/>
                <w:webHidden/>
              </w:rPr>
              <w:fldChar w:fldCharType="end"/>
            </w:r>
          </w:hyperlink>
        </w:p>
        <w:p w14:paraId="42000B50" w14:textId="4811AA68" w:rsidR="00B52435" w:rsidRPr="00572F08" w:rsidRDefault="006C5890">
          <w:pPr>
            <w:pStyle w:val="TOC2"/>
            <w:rPr>
              <w:rFonts w:eastAsiaTheme="minorEastAsia"/>
              <w:bCs w:val="0"/>
              <w:kern w:val="2"/>
              <w:lang w:eastAsia="en-GB"/>
              <w14:ligatures w14:val="standardContextual"/>
            </w:rPr>
          </w:pPr>
          <w:hyperlink w:anchor="_Toc198797731" w:history="1">
            <w:r w:rsidRPr="00572F08">
              <w:rPr>
                <w:rStyle w:val="Hyperlink"/>
              </w:rPr>
              <w:t>4.1</w:t>
            </w:r>
            <w:r w:rsidRPr="00572F08">
              <w:rPr>
                <w:rFonts w:eastAsiaTheme="minorEastAsia"/>
                <w:bCs w:val="0"/>
                <w:kern w:val="2"/>
                <w:lang w:eastAsia="en-GB"/>
                <w14:ligatures w14:val="standardContextual"/>
              </w:rPr>
              <w:tab/>
            </w:r>
            <w:r w:rsidR="005D480D" w:rsidRPr="00572F08">
              <w:rPr>
                <w:rFonts w:eastAsiaTheme="minorEastAsia"/>
                <w:bCs w:val="0"/>
                <w:kern w:val="2"/>
                <w:lang w:eastAsia="en-GB"/>
                <w14:ligatures w14:val="standardContextual"/>
              </w:rPr>
              <w:t>A</w:t>
            </w:r>
            <w:r w:rsidRPr="00572F08">
              <w:rPr>
                <w:rStyle w:val="Hyperlink"/>
              </w:rPr>
              <w:t>daptive technologies impact</w:t>
            </w:r>
            <w:r w:rsidRPr="00572F08">
              <w:rPr>
                <w:webHidden/>
              </w:rPr>
              <w:tab/>
            </w:r>
            <w:r w:rsidR="00B52435" w:rsidRPr="00572F08">
              <w:rPr>
                <w:webHidden/>
              </w:rPr>
              <w:fldChar w:fldCharType="begin"/>
            </w:r>
            <w:r w:rsidR="00B52435" w:rsidRPr="00572F08">
              <w:rPr>
                <w:webHidden/>
              </w:rPr>
              <w:instrText xml:space="preserve"> PAGEREF _Toc198797731 \h </w:instrText>
            </w:r>
            <w:r w:rsidR="00B52435" w:rsidRPr="00572F08">
              <w:rPr>
                <w:webHidden/>
              </w:rPr>
            </w:r>
            <w:r w:rsidR="00B52435" w:rsidRPr="00572F08">
              <w:rPr>
                <w:webHidden/>
              </w:rPr>
              <w:fldChar w:fldCharType="separate"/>
            </w:r>
            <w:r w:rsidR="0084194B">
              <w:rPr>
                <w:webHidden/>
              </w:rPr>
              <w:t>13</w:t>
            </w:r>
            <w:r w:rsidR="00B52435" w:rsidRPr="00572F08">
              <w:rPr>
                <w:webHidden/>
              </w:rPr>
              <w:fldChar w:fldCharType="end"/>
            </w:r>
          </w:hyperlink>
        </w:p>
        <w:p w14:paraId="16BEDF0C" w14:textId="242DE89B" w:rsidR="00B52435" w:rsidRPr="00572F08" w:rsidRDefault="006C5890">
          <w:pPr>
            <w:pStyle w:val="TOC2"/>
            <w:rPr>
              <w:rFonts w:eastAsiaTheme="minorEastAsia"/>
              <w:bCs w:val="0"/>
              <w:kern w:val="2"/>
              <w:lang w:eastAsia="en-GB"/>
              <w14:ligatures w14:val="standardContextual"/>
            </w:rPr>
          </w:pPr>
          <w:hyperlink w:anchor="_Toc198797732" w:history="1">
            <w:r w:rsidRPr="00572F08">
              <w:rPr>
                <w:rStyle w:val="Hyperlink"/>
              </w:rPr>
              <w:t>4.2</w:t>
            </w:r>
            <w:r w:rsidRPr="00572F08">
              <w:rPr>
                <w:rFonts w:eastAsiaTheme="minorEastAsia"/>
                <w:bCs w:val="0"/>
                <w:kern w:val="2"/>
                <w:lang w:eastAsia="en-GB"/>
                <w14:ligatures w14:val="standardContextual"/>
              </w:rPr>
              <w:tab/>
            </w:r>
            <w:r w:rsidR="005D480D" w:rsidRPr="00572F08">
              <w:rPr>
                <w:rFonts w:eastAsiaTheme="minorEastAsia"/>
                <w:bCs w:val="0"/>
                <w:kern w:val="2"/>
                <w:lang w:eastAsia="en-GB"/>
                <w14:ligatures w14:val="standardContextual"/>
              </w:rPr>
              <w:t>F</w:t>
            </w:r>
            <w:r w:rsidRPr="00572F08">
              <w:rPr>
                <w:rStyle w:val="Hyperlink"/>
              </w:rPr>
              <w:t>ixed service error performance objective (epo)</w:t>
            </w:r>
            <w:r w:rsidRPr="00572F08">
              <w:rPr>
                <w:webHidden/>
              </w:rPr>
              <w:tab/>
            </w:r>
            <w:r w:rsidR="00B52435" w:rsidRPr="00572F08">
              <w:rPr>
                <w:webHidden/>
              </w:rPr>
              <w:fldChar w:fldCharType="begin"/>
            </w:r>
            <w:r w:rsidR="00B52435" w:rsidRPr="00572F08">
              <w:rPr>
                <w:webHidden/>
              </w:rPr>
              <w:instrText xml:space="preserve"> PAGEREF _Toc198797732 \h </w:instrText>
            </w:r>
            <w:r w:rsidR="00B52435" w:rsidRPr="00572F08">
              <w:rPr>
                <w:webHidden/>
              </w:rPr>
            </w:r>
            <w:r w:rsidR="00B52435" w:rsidRPr="00572F08">
              <w:rPr>
                <w:webHidden/>
              </w:rPr>
              <w:fldChar w:fldCharType="separate"/>
            </w:r>
            <w:r w:rsidR="0084194B">
              <w:rPr>
                <w:webHidden/>
              </w:rPr>
              <w:t>14</w:t>
            </w:r>
            <w:r w:rsidR="00B52435" w:rsidRPr="00572F08">
              <w:rPr>
                <w:webHidden/>
              </w:rPr>
              <w:fldChar w:fldCharType="end"/>
            </w:r>
          </w:hyperlink>
        </w:p>
        <w:p w14:paraId="337F80D0" w14:textId="35763B1E" w:rsidR="00B52435" w:rsidRPr="00572F08" w:rsidRDefault="006C5890">
          <w:pPr>
            <w:pStyle w:val="TOC1"/>
            <w:rPr>
              <w:rFonts w:eastAsiaTheme="minorEastAsia" w:cs="Arial"/>
              <w:b w:val="0"/>
              <w:noProof/>
              <w:kern w:val="2"/>
              <w:lang w:eastAsia="en-GB"/>
              <w14:ligatures w14:val="standardContextual"/>
            </w:rPr>
          </w:pPr>
          <w:hyperlink w:anchor="_Toc198797733" w:history="1">
            <w:r w:rsidRPr="00572F08">
              <w:rPr>
                <w:rStyle w:val="Hyperlink"/>
                <w:rFonts w:cs="Arial"/>
                <w:noProof/>
              </w:rPr>
              <w:t>5</w:t>
            </w:r>
            <w:r w:rsidRPr="00572F08">
              <w:rPr>
                <w:rFonts w:eastAsiaTheme="minorEastAsia" w:cs="Arial"/>
                <w:b w:val="0"/>
                <w:noProof/>
                <w:kern w:val="2"/>
                <w:lang w:eastAsia="en-GB"/>
                <w14:ligatures w14:val="standardContextual"/>
              </w:rPr>
              <w:tab/>
            </w:r>
            <w:r w:rsidR="00EE1D32" w:rsidRPr="00572F08">
              <w:rPr>
                <w:rStyle w:val="Hyperlink"/>
                <w:rFonts w:cs="Arial"/>
                <w:noProof/>
              </w:rPr>
              <w:t>T</w:t>
            </w:r>
            <w:r w:rsidRPr="00572F08">
              <w:rPr>
                <w:rStyle w:val="Hyperlink"/>
                <w:rFonts w:cs="Arial"/>
                <w:noProof/>
              </w:rPr>
              <w:t>he evaluation of the fixed service protection criteria</w:t>
            </w:r>
            <w:r w:rsidRPr="00572F08">
              <w:rPr>
                <w:rFonts w:cs="Arial"/>
                <w:noProof/>
                <w:webHidden/>
              </w:rPr>
              <w:tab/>
            </w:r>
            <w:r w:rsidR="00B52435" w:rsidRPr="00572F08">
              <w:rPr>
                <w:rFonts w:cs="Arial"/>
                <w:noProof/>
                <w:webHidden/>
              </w:rPr>
              <w:fldChar w:fldCharType="begin"/>
            </w:r>
            <w:r w:rsidR="00B52435" w:rsidRPr="00572F08">
              <w:rPr>
                <w:rFonts w:cs="Arial"/>
                <w:noProof/>
                <w:webHidden/>
              </w:rPr>
              <w:instrText xml:space="preserve"> PAGEREF _Toc198797733 \h </w:instrText>
            </w:r>
            <w:r w:rsidR="00B52435" w:rsidRPr="00572F08">
              <w:rPr>
                <w:rFonts w:cs="Arial"/>
                <w:noProof/>
                <w:webHidden/>
              </w:rPr>
            </w:r>
            <w:r w:rsidR="00B52435" w:rsidRPr="00572F08">
              <w:rPr>
                <w:rFonts w:cs="Arial"/>
                <w:noProof/>
                <w:webHidden/>
              </w:rPr>
              <w:fldChar w:fldCharType="separate"/>
            </w:r>
            <w:r w:rsidR="0084194B">
              <w:rPr>
                <w:rFonts w:cs="Arial"/>
                <w:noProof/>
                <w:webHidden/>
              </w:rPr>
              <w:t>17</w:t>
            </w:r>
            <w:r w:rsidR="00B52435" w:rsidRPr="00572F08">
              <w:rPr>
                <w:rFonts w:cs="Arial"/>
                <w:noProof/>
                <w:webHidden/>
              </w:rPr>
              <w:fldChar w:fldCharType="end"/>
            </w:r>
          </w:hyperlink>
        </w:p>
        <w:p w14:paraId="3D7D80E8" w14:textId="49EF8618" w:rsidR="00B52435" w:rsidRPr="00572F08" w:rsidRDefault="006C5890">
          <w:pPr>
            <w:pStyle w:val="TOC2"/>
            <w:rPr>
              <w:rFonts w:eastAsiaTheme="minorEastAsia"/>
              <w:bCs w:val="0"/>
              <w:kern w:val="2"/>
              <w:lang w:eastAsia="en-GB"/>
              <w14:ligatures w14:val="standardContextual"/>
            </w:rPr>
          </w:pPr>
          <w:hyperlink w:anchor="_Toc198797734" w:history="1">
            <w:r w:rsidRPr="00572F08">
              <w:rPr>
                <w:rStyle w:val="Hyperlink"/>
              </w:rPr>
              <w:t>5.1</w:t>
            </w:r>
            <w:r w:rsidRPr="00572F08">
              <w:rPr>
                <w:rFonts w:eastAsiaTheme="minorEastAsia"/>
                <w:bCs w:val="0"/>
                <w:kern w:val="2"/>
                <w:lang w:eastAsia="en-GB"/>
                <w14:ligatures w14:val="standardContextual"/>
              </w:rPr>
              <w:tab/>
            </w:r>
            <w:r w:rsidR="00EE1D32" w:rsidRPr="00572F08">
              <w:rPr>
                <w:rStyle w:val="Hyperlink"/>
              </w:rPr>
              <w:t>I</w:t>
            </w:r>
            <w:r w:rsidRPr="00572F08">
              <w:rPr>
                <w:rStyle w:val="Hyperlink"/>
              </w:rPr>
              <w:t>ntroduction</w:t>
            </w:r>
            <w:r w:rsidRPr="00572F08">
              <w:rPr>
                <w:webHidden/>
              </w:rPr>
              <w:tab/>
            </w:r>
            <w:r w:rsidR="00B52435" w:rsidRPr="00572F08">
              <w:rPr>
                <w:webHidden/>
              </w:rPr>
              <w:fldChar w:fldCharType="begin"/>
            </w:r>
            <w:r w:rsidR="00B52435" w:rsidRPr="00572F08">
              <w:rPr>
                <w:webHidden/>
              </w:rPr>
              <w:instrText xml:space="preserve"> PAGEREF _Toc198797734 \h </w:instrText>
            </w:r>
            <w:r w:rsidR="00B52435" w:rsidRPr="00572F08">
              <w:rPr>
                <w:webHidden/>
              </w:rPr>
            </w:r>
            <w:r w:rsidR="00B52435" w:rsidRPr="00572F08">
              <w:rPr>
                <w:webHidden/>
              </w:rPr>
              <w:fldChar w:fldCharType="separate"/>
            </w:r>
            <w:r w:rsidR="0084194B">
              <w:rPr>
                <w:webHidden/>
              </w:rPr>
              <w:t>17</w:t>
            </w:r>
            <w:r w:rsidR="00B52435" w:rsidRPr="00572F08">
              <w:rPr>
                <w:webHidden/>
              </w:rPr>
              <w:fldChar w:fldCharType="end"/>
            </w:r>
          </w:hyperlink>
        </w:p>
        <w:p w14:paraId="12C719DA" w14:textId="3D6AA69B" w:rsidR="00B52435" w:rsidRPr="00572F08" w:rsidRDefault="006C5890">
          <w:pPr>
            <w:pStyle w:val="TOC2"/>
            <w:rPr>
              <w:rFonts w:eastAsiaTheme="minorEastAsia"/>
              <w:bCs w:val="0"/>
              <w:kern w:val="2"/>
              <w:lang w:eastAsia="en-GB"/>
              <w14:ligatures w14:val="standardContextual"/>
            </w:rPr>
          </w:pPr>
          <w:hyperlink w:anchor="_Toc198797735" w:history="1">
            <w:r w:rsidRPr="00572F08">
              <w:rPr>
                <w:rStyle w:val="Hyperlink"/>
              </w:rPr>
              <w:t>5.2</w:t>
            </w:r>
            <w:r w:rsidRPr="00572F08">
              <w:rPr>
                <w:rFonts w:eastAsiaTheme="minorEastAsia"/>
                <w:bCs w:val="0"/>
                <w:kern w:val="2"/>
                <w:lang w:eastAsia="en-GB"/>
                <w14:ligatures w14:val="standardContextual"/>
              </w:rPr>
              <w:tab/>
            </w:r>
            <w:r w:rsidR="00EE1D32" w:rsidRPr="00572F08">
              <w:rPr>
                <w:rStyle w:val="Hyperlink"/>
              </w:rPr>
              <w:t>F</w:t>
            </w:r>
            <w:r w:rsidRPr="00572F08">
              <w:rPr>
                <w:rStyle w:val="Hyperlink"/>
              </w:rPr>
              <w:t>ractional degradation in performance (</w:t>
            </w:r>
            <w:r w:rsidR="00EE1D32" w:rsidRPr="00572F08">
              <w:rPr>
                <w:rStyle w:val="Hyperlink"/>
              </w:rPr>
              <w:t>FDP</w:t>
            </w:r>
            <w:r w:rsidRPr="00572F08">
              <w:rPr>
                <w:rStyle w:val="Hyperlink"/>
              </w:rPr>
              <w:t>) in absence of atpc</w:t>
            </w:r>
            <w:r w:rsidRPr="00572F08">
              <w:rPr>
                <w:webHidden/>
              </w:rPr>
              <w:tab/>
            </w:r>
            <w:r w:rsidR="00B52435" w:rsidRPr="00572F08">
              <w:rPr>
                <w:webHidden/>
              </w:rPr>
              <w:fldChar w:fldCharType="begin"/>
            </w:r>
            <w:r w:rsidR="00B52435" w:rsidRPr="00572F08">
              <w:rPr>
                <w:webHidden/>
              </w:rPr>
              <w:instrText xml:space="preserve"> PAGEREF _Toc198797735 \h </w:instrText>
            </w:r>
            <w:r w:rsidR="00B52435" w:rsidRPr="00572F08">
              <w:rPr>
                <w:webHidden/>
              </w:rPr>
            </w:r>
            <w:r w:rsidR="00B52435" w:rsidRPr="00572F08">
              <w:rPr>
                <w:webHidden/>
              </w:rPr>
              <w:fldChar w:fldCharType="separate"/>
            </w:r>
            <w:r w:rsidR="0084194B">
              <w:rPr>
                <w:webHidden/>
              </w:rPr>
              <w:t>18</w:t>
            </w:r>
            <w:r w:rsidR="00B52435" w:rsidRPr="00572F08">
              <w:rPr>
                <w:webHidden/>
              </w:rPr>
              <w:fldChar w:fldCharType="end"/>
            </w:r>
          </w:hyperlink>
        </w:p>
        <w:p w14:paraId="7B37844D" w14:textId="2039AB72" w:rsidR="00B52435" w:rsidRPr="00572F08" w:rsidRDefault="006C5890">
          <w:pPr>
            <w:pStyle w:val="TOC2"/>
            <w:rPr>
              <w:rFonts w:eastAsiaTheme="minorEastAsia"/>
              <w:bCs w:val="0"/>
              <w:kern w:val="2"/>
              <w:lang w:eastAsia="en-GB"/>
              <w14:ligatures w14:val="standardContextual"/>
            </w:rPr>
          </w:pPr>
          <w:hyperlink w:anchor="_Toc198797736" w:history="1">
            <w:r w:rsidRPr="00572F08">
              <w:rPr>
                <w:rStyle w:val="Hyperlink"/>
              </w:rPr>
              <w:t>5.3</w:t>
            </w:r>
            <w:r w:rsidRPr="00572F08">
              <w:rPr>
                <w:rFonts w:eastAsiaTheme="minorEastAsia"/>
                <w:bCs w:val="0"/>
                <w:kern w:val="2"/>
                <w:lang w:eastAsia="en-GB"/>
                <w14:ligatures w14:val="standardContextual"/>
              </w:rPr>
              <w:tab/>
            </w:r>
            <w:r w:rsidR="00EE1D32" w:rsidRPr="00572F08">
              <w:rPr>
                <w:rStyle w:val="Hyperlink"/>
              </w:rPr>
              <w:t>G</w:t>
            </w:r>
            <w:r w:rsidRPr="00572F08">
              <w:rPr>
                <w:rStyle w:val="Hyperlink"/>
              </w:rPr>
              <w:t xml:space="preserve">eneric </w:t>
            </w:r>
            <w:r w:rsidR="00EE1D32" w:rsidRPr="00572F08">
              <w:rPr>
                <w:rStyle w:val="Hyperlink"/>
              </w:rPr>
              <w:t xml:space="preserve">FDP </w:t>
            </w:r>
            <w:r w:rsidRPr="00572F08">
              <w:rPr>
                <w:rStyle w:val="Hyperlink"/>
              </w:rPr>
              <w:t>methodology</w:t>
            </w:r>
            <w:r w:rsidRPr="00572F08">
              <w:rPr>
                <w:webHidden/>
              </w:rPr>
              <w:tab/>
            </w:r>
            <w:r w:rsidR="00B52435" w:rsidRPr="00572F08">
              <w:rPr>
                <w:webHidden/>
              </w:rPr>
              <w:fldChar w:fldCharType="begin"/>
            </w:r>
            <w:r w:rsidR="00B52435" w:rsidRPr="00572F08">
              <w:rPr>
                <w:webHidden/>
              </w:rPr>
              <w:instrText xml:space="preserve"> PAGEREF _Toc198797736 \h </w:instrText>
            </w:r>
            <w:r w:rsidR="00B52435" w:rsidRPr="00572F08">
              <w:rPr>
                <w:webHidden/>
              </w:rPr>
            </w:r>
            <w:r w:rsidR="00B52435" w:rsidRPr="00572F08">
              <w:rPr>
                <w:webHidden/>
              </w:rPr>
              <w:fldChar w:fldCharType="separate"/>
            </w:r>
            <w:r w:rsidR="0084194B">
              <w:rPr>
                <w:webHidden/>
              </w:rPr>
              <w:t>18</w:t>
            </w:r>
            <w:r w:rsidR="00B52435" w:rsidRPr="00572F08">
              <w:rPr>
                <w:webHidden/>
              </w:rPr>
              <w:fldChar w:fldCharType="end"/>
            </w:r>
          </w:hyperlink>
        </w:p>
        <w:p w14:paraId="1BDB8273" w14:textId="599B0071" w:rsidR="00B52435" w:rsidRPr="00572F08" w:rsidRDefault="006C5890">
          <w:pPr>
            <w:pStyle w:val="TOC3"/>
            <w:rPr>
              <w:rFonts w:eastAsiaTheme="minorEastAsia"/>
              <w:kern w:val="2"/>
              <w:lang w:eastAsia="en-GB"/>
              <w14:ligatures w14:val="standardContextual"/>
            </w:rPr>
          </w:pPr>
          <w:hyperlink w:anchor="_Toc198797737" w:history="1">
            <w:r w:rsidRPr="00572F08">
              <w:rPr>
                <w:rStyle w:val="Hyperlink"/>
              </w:rPr>
              <w:t>5.3.1</w:t>
            </w:r>
            <w:r w:rsidRPr="00572F08">
              <w:rPr>
                <w:rFonts w:eastAsiaTheme="minorEastAsia"/>
                <w:kern w:val="2"/>
                <w:lang w:eastAsia="en-GB"/>
                <w14:ligatures w14:val="standardContextual"/>
              </w:rPr>
              <w:tab/>
            </w:r>
            <w:r w:rsidR="00EE1D32" w:rsidRPr="00572F08">
              <w:rPr>
                <w:rStyle w:val="Hyperlink"/>
              </w:rPr>
              <w:t>D</w:t>
            </w:r>
            <w:r w:rsidRPr="00572F08">
              <w:rPr>
                <w:rStyle w:val="Hyperlink"/>
              </w:rPr>
              <w:t>erivation of fdp formula – a comprehensive methodology to evaluate the impact of interference on error performance objectives</w:t>
            </w:r>
            <w:r w:rsidRPr="00572F08">
              <w:rPr>
                <w:webHidden/>
              </w:rPr>
              <w:tab/>
            </w:r>
            <w:r w:rsidR="00B52435" w:rsidRPr="00572F08">
              <w:rPr>
                <w:webHidden/>
              </w:rPr>
              <w:fldChar w:fldCharType="begin"/>
            </w:r>
            <w:r w:rsidR="00B52435" w:rsidRPr="00572F08">
              <w:rPr>
                <w:webHidden/>
              </w:rPr>
              <w:instrText xml:space="preserve"> PAGEREF _Toc198797737 \h </w:instrText>
            </w:r>
            <w:r w:rsidR="00B52435" w:rsidRPr="00572F08">
              <w:rPr>
                <w:webHidden/>
              </w:rPr>
            </w:r>
            <w:r w:rsidR="00B52435" w:rsidRPr="00572F08">
              <w:rPr>
                <w:webHidden/>
              </w:rPr>
              <w:fldChar w:fldCharType="separate"/>
            </w:r>
            <w:r w:rsidR="0084194B">
              <w:rPr>
                <w:webHidden/>
              </w:rPr>
              <w:t>19</w:t>
            </w:r>
            <w:r w:rsidR="00B52435" w:rsidRPr="00572F08">
              <w:rPr>
                <w:webHidden/>
              </w:rPr>
              <w:fldChar w:fldCharType="end"/>
            </w:r>
          </w:hyperlink>
        </w:p>
        <w:p w14:paraId="4F282EA6" w14:textId="3915BEFD" w:rsidR="00B52435" w:rsidRPr="00572F08" w:rsidRDefault="006C5890">
          <w:pPr>
            <w:pStyle w:val="TOC3"/>
            <w:rPr>
              <w:rFonts w:eastAsiaTheme="minorEastAsia"/>
              <w:kern w:val="2"/>
              <w:lang w:eastAsia="en-GB"/>
              <w14:ligatures w14:val="standardContextual"/>
            </w:rPr>
          </w:pPr>
          <w:hyperlink w:anchor="_Toc198797738" w:history="1">
            <w:r w:rsidRPr="00572F08">
              <w:rPr>
                <w:rStyle w:val="Hyperlink"/>
              </w:rPr>
              <w:t>5.3.2</w:t>
            </w:r>
            <w:r w:rsidRPr="00572F08">
              <w:rPr>
                <w:rFonts w:eastAsiaTheme="minorEastAsia"/>
                <w:kern w:val="2"/>
                <w:lang w:eastAsia="en-GB"/>
                <w14:ligatures w14:val="standardContextual"/>
              </w:rPr>
              <w:tab/>
            </w:r>
            <w:r w:rsidR="00EE1D32" w:rsidRPr="00572F08">
              <w:rPr>
                <w:rStyle w:val="Hyperlink"/>
              </w:rPr>
              <w:t>FDP</w:t>
            </w:r>
            <w:r w:rsidRPr="00572F08">
              <w:rPr>
                <w:rStyle w:val="Hyperlink"/>
              </w:rPr>
              <w:t xml:space="preserve"> methodology implementation</w:t>
            </w:r>
            <w:r w:rsidRPr="00572F08">
              <w:rPr>
                <w:webHidden/>
              </w:rPr>
              <w:tab/>
            </w:r>
            <w:r w:rsidR="00B52435" w:rsidRPr="00572F08">
              <w:rPr>
                <w:webHidden/>
              </w:rPr>
              <w:fldChar w:fldCharType="begin"/>
            </w:r>
            <w:r w:rsidR="00B52435" w:rsidRPr="00572F08">
              <w:rPr>
                <w:webHidden/>
              </w:rPr>
              <w:instrText xml:space="preserve"> PAGEREF _Toc198797738 \h </w:instrText>
            </w:r>
            <w:r w:rsidR="00B52435" w:rsidRPr="00572F08">
              <w:rPr>
                <w:webHidden/>
              </w:rPr>
            </w:r>
            <w:r w:rsidR="00B52435" w:rsidRPr="00572F08">
              <w:rPr>
                <w:webHidden/>
              </w:rPr>
              <w:fldChar w:fldCharType="separate"/>
            </w:r>
            <w:r w:rsidR="0084194B">
              <w:rPr>
                <w:webHidden/>
              </w:rPr>
              <w:t>24</w:t>
            </w:r>
            <w:r w:rsidR="00B52435" w:rsidRPr="00572F08">
              <w:rPr>
                <w:webHidden/>
              </w:rPr>
              <w:fldChar w:fldCharType="end"/>
            </w:r>
          </w:hyperlink>
        </w:p>
        <w:p w14:paraId="53926AF9" w14:textId="06A300D5" w:rsidR="00B52435" w:rsidRPr="00572F08" w:rsidRDefault="00B52435">
          <w:pPr>
            <w:pStyle w:val="TOC1"/>
            <w:rPr>
              <w:rFonts w:eastAsiaTheme="minorEastAsia" w:cs="Arial"/>
              <w:b w:val="0"/>
              <w:noProof/>
              <w:kern w:val="2"/>
              <w:lang w:eastAsia="en-GB"/>
              <w14:ligatures w14:val="standardContextual"/>
            </w:rPr>
          </w:pPr>
          <w:hyperlink w:anchor="_Toc198797739" w:history="1">
            <w:r w:rsidRPr="00572F08">
              <w:rPr>
                <w:rStyle w:val="Hyperlink"/>
                <w:rFonts w:cs="Arial"/>
                <w:noProof/>
              </w:rPr>
              <w:t>6</w:t>
            </w:r>
            <w:r w:rsidRPr="00572F08">
              <w:rPr>
                <w:rFonts w:eastAsiaTheme="minorEastAsia" w:cs="Arial"/>
                <w:b w:val="0"/>
                <w:noProof/>
                <w:kern w:val="2"/>
                <w:lang w:eastAsia="en-GB"/>
                <w14:ligatures w14:val="standardContextual"/>
              </w:rPr>
              <w:tab/>
            </w:r>
            <w:r w:rsidRPr="00572F08">
              <w:rPr>
                <w:rStyle w:val="Hyperlink"/>
                <w:rFonts w:cs="Arial"/>
                <w:noProof/>
              </w:rPr>
              <w:t>CONCLUSION</w:t>
            </w:r>
            <w:r w:rsidRPr="00572F08">
              <w:rPr>
                <w:rFonts w:cs="Arial"/>
                <w:noProof/>
                <w:webHidden/>
              </w:rPr>
              <w:tab/>
            </w:r>
            <w:r w:rsidRPr="00572F08">
              <w:rPr>
                <w:rFonts w:cs="Arial"/>
                <w:noProof/>
                <w:webHidden/>
              </w:rPr>
              <w:fldChar w:fldCharType="begin"/>
            </w:r>
            <w:r w:rsidRPr="00572F08">
              <w:rPr>
                <w:rFonts w:cs="Arial"/>
                <w:noProof/>
                <w:webHidden/>
              </w:rPr>
              <w:instrText xml:space="preserve"> PAGEREF _Toc198797739 \h </w:instrText>
            </w:r>
            <w:r w:rsidRPr="00572F08">
              <w:rPr>
                <w:rFonts w:cs="Arial"/>
                <w:noProof/>
                <w:webHidden/>
              </w:rPr>
            </w:r>
            <w:r w:rsidRPr="00572F08">
              <w:rPr>
                <w:rFonts w:cs="Arial"/>
                <w:noProof/>
                <w:webHidden/>
              </w:rPr>
              <w:fldChar w:fldCharType="separate"/>
            </w:r>
            <w:r w:rsidR="0084194B">
              <w:rPr>
                <w:rFonts w:cs="Arial"/>
                <w:noProof/>
                <w:webHidden/>
              </w:rPr>
              <w:t>25</w:t>
            </w:r>
            <w:r w:rsidRPr="00572F08">
              <w:rPr>
                <w:rFonts w:cs="Arial"/>
                <w:noProof/>
                <w:webHidden/>
              </w:rPr>
              <w:fldChar w:fldCharType="end"/>
            </w:r>
          </w:hyperlink>
        </w:p>
        <w:p w14:paraId="331EB60A" w14:textId="266A8DE3" w:rsidR="00B52435" w:rsidRPr="00572F08" w:rsidRDefault="00B52435">
          <w:pPr>
            <w:pStyle w:val="TOC1"/>
            <w:rPr>
              <w:rFonts w:eastAsiaTheme="minorEastAsia" w:cs="Arial"/>
              <w:b w:val="0"/>
              <w:noProof/>
              <w:kern w:val="2"/>
              <w:lang w:eastAsia="en-GB"/>
              <w14:ligatures w14:val="standardContextual"/>
            </w:rPr>
          </w:pPr>
          <w:hyperlink w:anchor="_Toc198797740" w:history="1">
            <w:r w:rsidRPr="00572F08">
              <w:rPr>
                <w:rStyle w:val="Hyperlink"/>
                <w:rFonts w:cs="Arial"/>
                <w:bCs/>
                <w:noProof/>
                <w14:scene3d>
                  <w14:camera w14:prst="orthographicFront"/>
                  <w14:lightRig w14:rig="threePt" w14:dir="t">
                    <w14:rot w14:lat="0" w14:lon="0" w14:rev="0"/>
                  </w14:lightRig>
                </w14:scene3d>
              </w:rPr>
              <w:t>ANNEX 1:</w:t>
            </w:r>
            <w:r w:rsidRPr="00572F08">
              <w:rPr>
                <w:rStyle w:val="Hyperlink"/>
                <w:rFonts w:cs="Arial"/>
                <w:noProof/>
              </w:rPr>
              <w:t xml:space="preserve"> FDP based on Recommendation ITU-R F.1108</w:t>
            </w:r>
            <w:r w:rsidRPr="00572F08">
              <w:rPr>
                <w:rFonts w:cs="Arial"/>
                <w:noProof/>
                <w:webHidden/>
              </w:rPr>
              <w:tab/>
            </w:r>
            <w:r w:rsidRPr="00572F08">
              <w:rPr>
                <w:rFonts w:cs="Arial"/>
                <w:noProof/>
                <w:webHidden/>
              </w:rPr>
              <w:fldChar w:fldCharType="begin"/>
            </w:r>
            <w:r w:rsidRPr="00572F08">
              <w:rPr>
                <w:rFonts w:cs="Arial"/>
                <w:noProof/>
                <w:webHidden/>
              </w:rPr>
              <w:instrText xml:space="preserve"> PAGEREF _Toc198797740 \h </w:instrText>
            </w:r>
            <w:r w:rsidRPr="00572F08">
              <w:rPr>
                <w:rFonts w:cs="Arial"/>
                <w:noProof/>
                <w:webHidden/>
              </w:rPr>
            </w:r>
            <w:r w:rsidRPr="00572F08">
              <w:rPr>
                <w:rFonts w:cs="Arial"/>
                <w:noProof/>
                <w:webHidden/>
              </w:rPr>
              <w:fldChar w:fldCharType="separate"/>
            </w:r>
            <w:r w:rsidR="0084194B">
              <w:rPr>
                <w:rFonts w:cs="Arial"/>
                <w:noProof/>
                <w:webHidden/>
              </w:rPr>
              <w:t>26</w:t>
            </w:r>
            <w:r w:rsidRPr="00572F08">
              <w:rPr>
                <w:rFonts w:cs="Arial"/>
                <w:noProof/>
                <w:webHidden/>
              </w:rPr>
              <w:fldChar w:fldCharType="end"/>
            </w:r>
          </w:hyperlink>
        </w:p>
        <w:p w14:paraId="3C3A6078" w14:textId="76002693" w:rsidR="00B52435" w:rsidRPr="00572F08" w:rsidRDefault="00B52435">
          <w:pPr>
            <w:pStyle w:val="TOC2"/>
            <w:rPr>
              <w:rFonts w:eastAsiaTheme="minorEastAsia"/>
              <w:bCs w:val="0"/>
              <w:kern w:val="2"/>
              <w:lang w:eastAsia="en-GB"/>
              <w14:ligatures w14:val="standardContextual"/>
            </w:rPr>
          </w:pPr>
          <w:hyperlink w:anchor="_Toc198797741" w:history="1">
            <w:r w:rsidRPr="00572F08">
              <w:rPr>
                <w:rStyle w:val="Hyperlink"/>
              </w:rPr>
              <w:t>A1.1 FDP Simplifications Made in Recommendation ITU-R F.1108</w:t>
            </w:r>
            <w:r w:rsidRPr="00572F08">
              <w:rPr>
                <w:webHidden/>
              </w:rPr>
              <w:tab/>
            </w:r>
            <w:r w:rsidRPr="00572F08">
              <w:rPr>
                <w:webHidden/>
              </w:rPr>
              <w:fldChar w:fldCharType="begin"/>
            </w:r>
            <w:r w:rsidRPr="00572F08">
              <w:rPr>
                <w:webHidden/>
              </w:rPr>
              <w:instrText xml:space="preserve"> PAGEREF _Toc198797741 \h </w:instrText>
            </w:r>
            <w:r w:rsidRPr="00572F08">
              <w:rPr>
                <w:webHidden/>
              </w:rPr>
            </w:r>
            <w:r w:rsidRPr="00572F08">
              <w:rPr>
                <w:webHidden/>
              </w:rPr>
              <w:fldChar w:fldCharType="separate"/>
            </w:r>
            <w:r w:rsidR="0084194B">
              <w:rPr>
                <w:webHidden/>
              </w:rPr>
              <w:t>26</w:t>
            </w:r>
            <w:r w:rsidRPr="00572F08">
              <w:rPr>
                <w:webHidden/>
              </w:rPr>
              <w:fldChar w:fldCharType="end"/>
            </w:r>
          </w:hyperlink>
        </w:p>
        <w:p w14:paraId="2693B655" w14:textId="45B77132" w:rsidR="00B52435" w:rsidRPr="00572F08" w:rsidRDefault="00B52435">
          <w:pPr>
            <w:pStyle w:val="TOC2"/>
            <w:rPr>
              <w:rFonts w:eastAsiaTheme="minorEastAsia"/>
              <w:bCs w:val="0"/>
              <w:kern w:val="2"/>
              <w:lang w:eastAsia="en-GB"/>
              <w14:ligatures w14:val="standardContextual"/>
            </w:rPr>
          </w:pPr>
          <w:hyperlink w:anchor="_Toc198797742" w:history="1">
            <w:r w:rsidRPr="00572F08">
              <w:rPr>
                <w:rStyle w:val="Hyperlink"/>
              </w:rPr>
              <w:t>A1.2 ALTERNATIVE Derivation of FDP</w:t>
            </w:r>
            <w:r w:rsidRPr="00572F08">
              <w:rPr>
                <w:webHidden/>
              </w:rPr>
              <w:tab/>
            </w:r>
            <w:r w:rsidRPr="00572F08">
              <w:rPr>
                <w:webHidden/>
              </w:rPr>
              <w:fldChar w:fldCharType="begin"/>
            </w:r>
            <w:r w:rsidRPr="00572F08">
              <w:rPr>
                <w:webHidden/>
              </w:rPr>
              <w:instrText xml:space="preserve"> PAGEREF _Toc198797742 \h </w:instrText>
            </w:r>
            <w:r w:rsidRPr="00572F08">
              <w:rPr>
                <w:webHidden/>
              </w:rPr>
            </w:r>
            <w:r w:rsidRPr="00572F08">
              <w:rPr>
                <w:webHidden/>
              </w:rPr>
              <w:fldChar w:fldCharType="separate"/>
            </w:r>
            <w:r w:rsidR="0084194B">
              <w:rPr>
                <w:webHidden/>
              </w:rPr>
              <w:t>27</w:t>
            </w:r>
            <w:r w:rsidRPr="00572F08">
              <w:rPr>
                <w:webHidden/>
              </w:rPr>
              <w:fldChar w:fldCharType="end"/>
            </w:r>
          </w:hyperlink>
        </w:p>
        <w:p w14:paraId="0BC6B373" w14:textId="6EB6C2E6" w:rsidR="00B52435" w:rsidRPr="00572F08" w:rsidRDefault="00B52435">
          <w:pPr>
            <w:pStyle w:val="TOC1"/>
            <w:rPr>
              <w:rFonts w:eastAsiaTheme="minorEastAsia" w:cs="Arial"/>
              <w:b w:val="0"/>
              <w:noProof/>
              <w:kern w:val="2"/>
              <w:lang w:eastAsia="en-GB"/>
              <w14:ligatures w14:val="standardContextual"/>
            </w:rPr>
          </w:pPr>
          <w:hyperlink w:anchor="_Toc198797743" w:history="1">
            <w:r w:rsidRPr="00572F08">
              <w:rPr>
                <w:rStyle w:val="Hyperlink"/>
                <w:rFonts w:cs="Arial"/>
                <w:bCs/>
                <w:noProof/>
                <w14:scene3d>
                  <w14:camera w14:prst="orthographicFront"/>
                  <w14:lightRig w14:rig="threePt" w14:dir="t">
                    <w14:rot w14:lat="0" w14:lon="0" w14:rev="0"/>
                  </w14:lightRig>
                </w14:scene3d>
              </w:rPr>
              <w:t>ANNEX 2:</w:t>
            </w:r>
            <w:r w:rsidRPr="00572F08">
              <w:rPr>
                <w:rStyle w:val="Hyperlink"/>
                <w:rFonts w:cs="Arial"/>
                <w:noProof/>
              </w:rPr>
              <w:t xml:space="preserve"> FDP Methodology - Derivation of EQUATION (8) and EQUATION (9)</w:t>
            </w:r>
            <w:r w:rsidRPr="00572F08">
              <w:rPr>
                <w:rFonts w:cs="Arial"/>
                <w:noProof/>
                <w:webHidden/>
              </w:rPr>
              <w:tab/>
            </w:r>
            <w:r w:rsidRPr="00572F08">
              <w:rPr>
                <w:rFonts w:cs="Arial"/>
                <w:noProof/>
                <w:webHidden/>
              </w:rPr>
              <w:fldChar w:fldCharType="begin"/>
            </w:r>
            <w:r w:rsidRPr="00572F08">
              <w:rPr>
                <w:rFonts w:cs="Arial"/>
                <w:noProof/>
                <w:webHidden/>
              </w:rPr>
              <w:instrText xml:space="preserve"> PAGEREF _Toc198797743 \h </w:instrText>
            </w:r>
            <w:r w:rsidRPr="00572F08">
              <w:rPr>
                <w:rFonts w:cs="Arial"/>
                <w:noProof/>
                <w:webHidden/>
              </w:rPr>
            </w:r>
            <w:r w:rsidRPr="00572F08">
              <w:rPr>
                <w:rFonts w:cs="Arial"/>
                <w:noProof/>
                <w:webHidden/>
              </w:rPr>
              <w:fldChar w:fldCharType="separate"/>
            </w:r>
            <w:r w:rsidR="0084194B">
              <w:rPr>
                <w:rFonts w:cs="Arial"/>
                <w:noProof/>
                <w:webHidden/>
              </w:rPr>
              <w:t>29</w:t>
            </w:r>
            <w:r w:rsidRPr="00572F08">
              <w:rPr>
                <w:rFonts w:cs="Arial"/>
                <w:noProof/>
                <w:webHidden/>
              </w:rPr>
              <w:fldChar w:fldCharType="end"/>
            </w:r>
          </w:hyperlink>
        </w:p>
        <w:p w14:paraId="60DEEAB6" w14:textId="1CC25425" w:rsidR="00B52435" w:rsidRPr="00572F08" w:rsidRDefault="00B52435">
          <w:pPr>
            <w:pStyle w:val="TOC1"/>
            <w:rPr>
              <w:rFonts w:eastAsiaTheme="minorEastAsia" w:cs="Arial"/>
              <w:b w:val="0"/>
              <w:noProof/>
              <w:kern w:val="2"/>
              <w:lang w:eastAsia="en-GB"/>
              <w14:ligatures w14:val="standardContextual"/>
            </w:rPr>
          </w:pPr>
          <w:hyperlink w:anchor="_Toc198797744" w:history="1">
            <w:r w:rsidRPr="00572F08">
              <w:rPr>
                <w:rStyle w:val="Hyperlink"/>
                <w:rFonts w:cs="Arial"/>
                <w:bCs/>
                <w:noProof/>
                <w14:scene3d>
                  <w14:camera w14:prst="orthographicFront"/>
                  <w14:lightRig w14:rig="threePt" w14:dir="t">
                    <w14:rot w14:lat="0" w14:lon="0" w14:rev="0"/>
                  </w14:lightRig>
                </w14:scene3d>
              </w:rPr>
              <w:t>ANNEX 3:</w:t>
            </w:r>
            <w:r w:rsidRPr="00572F08">
              <w:rPr>
                <w:rStyle w:val="Hyperlink"/>
                <w:rFonts w:cs="Arial"/>
                <w:noProof/>
              </w:rPr>
              <w:t xml:space="preserve"> Background on the concepts of long-term and short-term effects</w:t>
            </w:r>
            <w:r w:rsidRPr="00572F08">
              <w:rPr>
                <w:rFonts w:cs="Arial"/>
                <w:noProof/>
                <w:webHidden/>
              </w:rPr>
              <w:tab/>
            </w:r>
            <w:r w:rsidRPr="00572F08">
              <w:rPr>
                <w:rFonts w:cs="Arial"/>
                <w:noProof/>
                <w:webHidden/>
              </w:rPr>
              <w:fldChar w:fldCharType="begin"/>
            </w:r>
            <w:r w:rsidRPr="00572F08">
              <w:rPr>
                <w:rFonts w:cs="Arial"/>
                <w:noProof/>
                <w:webHidden/>
              </w:rPr>
              <w:instrText xml:space="preserve"> PAGEREF _Toc198797744 \h </w:instrText>
            </w:r>
            <w:r w:rsidRPr="00572F08">
              <w:rPr>
                <w:rFonts w:cs="Arial"/>
                <w:noProof/>
                <w:webHidden/>
              </w:rPr>
            </w:r>
            <w:r w:rsidRPr="00572F08">
              <w:rPr>
                <w:rFonts w:cs="Arial"/>
                <w:noProof/>
                <w:webHidden/>
              </w:rPr>
              <w:fldChar w:fldCharType="separate"/>
            </w:r>
            <w:r w:rsidR="0084194B">
              <w:rPr>
                <w:rFonts w:cs="Arial"/>
                <w:noProof/>
                <w:webHidden/>
              </w:rPr>
              <w:t>31</w:t>
            </w:r>
            <w:r w:rsidRPr="00572F08">
              <w:rPr>
                <w:rFonts w:cs="Arial"/>
                <w:noProof/>
                <w:webHidden/>
              </w:rPr>
              <w:fldChar w:fldCharType="end"/>
            </w:r>
          </w:hyperlink>
        </w:p>
        <w:p w14:paraId="62DF4133" w14:textId="5F9F3767" w:rsidR="00B52435" w:rsidRPr="00572F08" w:rsidRDefault="00B52435">
          <w:pPr>
            <w:pStyle w:val="TOC2"/>
            <w:rPr>
              <w:rFonts w:eastAsiaTheme="minorEastAsia"/>
              <w:bCs w:val="0"/>
              <w:kern w:val="2"/>
              <w:lang w:eastAsia="en-GB"/>
              <w14:ligatures w14:val="standardContextual"/>
            </w:rPr>
          </w:pPr>
          <w:hyperlink w:anchor="_Toc198797745" w:history="1">
            <w:r w:rsidRPr="00572F08">
              <w:rPr>
                <w:rStyle w:val="Hyperlink"/>
              </w:rPr>
              <w:t>A3.1 Long-term</w:t>
            </w:r>
            <w:r w:rsidRPr="00572F08">
              <w:rPr>
                <w:webHidden/>
              </w:rPr>
              <w:tab/>
            </w:r>
            <w:r w:rsidRPr="00572F08">
              <w:rPr>
                <w:webHidden/>
              </w:rPr>
              <w:fldChar w:fldCharType="begin"/>
            </w:r>
            <w:r w:rsidRPr="00572F08">
              <w:rPr>
                <w:webHidden/>
              </w:rPr>
              <w:instrText xml:space="preserve"> PAGEREF _Toc198797745 \h </w:instrText>
            </w:r>
            <w:r w:rsidRPr="00572F08">
              <w:rPr>
                <w:webHidden/>
              </w:rPr>
            </w:r>
            <w:r w:rsidRPr="00572F08">
              <w:rPr>
                <w:webHidden/>
              </w:rPr>
              <w:fldChar w:fldCharType="separate"/>
            </w:r>
            <w:r w:rsidR="0084194B">
              <w:rPr>
                <w:webHidden/>
              </w:rPr>
              <w:t>31</w:t>
            </w:r>
            <w:r w:rsidRPr="00572F08">
              <w:rPr>
                <w:webHidden/>
              </w:rPr>
              <w:fldChar w:fldCharType="end"/>
            </w:r>
          </w:hyperlink>
        </w:p>
        <w:p w14:paraId="29D52FC0" w14:textId="51A7D470" w:rsidR="00B52435" w:rsidRPr="00572F08" w:rsidRDefault="00B52435">
          <w:pPr>
            <w:pStyle w:val="TOC2"/>
            <w:rPr>
              <w:rFonts w:eastAsiaTheme="minorEastAsia"/>
              <w:bCs w:val="0"/>
              <w:kern w:val="2"/>
              <w:lang w:eastAsia="en-GB"/>
              <w14:ligatures w14:val="standardContextual"/>
            </w:rPr>
          </w:pPr>
          <w:hyperlink w:anchor="_Toc198797746" w:history="1">
            <w:r w:rsidRPr="00572F08">
              <w:rPr>
                <w:rStyle w:val="Hyperlink"/>
              </w:rPr>
              <w:t>A3.2 short-term in environments where multipath OR rain fading dominates</w:t>
            </w:r>
            <w:r w:rsidRPr="00572F08">
              <w:rPr>
                <w:webHidden/>
              </w:rPr>
              <w:tab/>
            </w:r>
            <w:r w:rsidRPr="00572F08">
              <w:rPr>
                <w:webHidden/>
              </w:rPr>
              <w:fldChar w:fldCharType="begin"/>
            </w:r>
            <w:r w:rsidRPr="00572F08">
              <w:rPr>
                <w:webHidden/>
              </w:rPr>
              <w:instrText xml:space="preserve"> PAGEREF _Toc198797746 \h </w:instrText>
            </w:r>
            <w:r w:rsidRPr="00572F08">
              <w:rPr>
                <w:webHidden/>
              </w:rPr>
            </w:r>
            <w:r w:rsidRPr="00572F08">
              <w:rPr>
                <w:webHidden/>
              </w:rPr>
              <w:fldChar w:fldCharType="separate"/>
            </w:r>
            <w:r w:rsidR="0084194B">
              <w:rPr>
                <w:webHidden/>
              </w:rPr>
              <w:t>32</w:t>
            </w:r>
            <w:r w:rsidRPr="00572F08">
              <w:rPr>
                <w:webHidden/>
              </w:rPr>
              <w:fldChar w:fldCharType="end"/>
            </w:r>
          </w:hyperlink>
        </w:p>
        <w:p w14:paraId="729593A4" w14:textId="0D6241E3" w:rsidR="00B52435" w:rsidRPr="00572F08" w:rsidRDefault="00B52435">
          <w:pPr>
            <w:pStyle w:val="TOC1"/>
            <w:rPr>
              <w:rFonts w:eastAsiaTheme="minorEastAsia" w:cs="Arial"/>
              <w:b w:val="0"/>
              <w:noProof/>
              <w:kern w:val="2"/>
              <w:lang w:eastAsia="en-GB"/>
              <w14:ligatures w14:val="standardContextual"/>
            </w:rPr>
          </w:pPr>
          <w:hyperlink w:anchor="_Toc198797747" w:history="1">
            <w:r w:rsidRPr="00572F08">
              <w:rPr>
                <w:rStyle w:val="Hyperlink"/>
                <w:rFonts w:cs="Arial"/>
                <w:bCs/>
                <w:noProof/>
                <w14:scene3d>
                  <w14:camera w14:prst="orthographicFront"/>
                  <w14:lightRig w14:rig="threePt" w14:dir="t">
                    <w14:rot w14:lat="0" w14:lon="0" w14:rev="0"/>
                  </w14:lightRig>
                </w14:scene3d>
              </w:rPr>
              <w:t>ANNEX 4:</w:t>
            </w:r>
            <w:r w:rsidRPr="00572F08">
              <w:rPr>
                <w:rStyle w:val="Hyperlink"/>
                <w:rFonts w:cs="Arial"/>
                <w:noProof/>
              </w:rPr>
              <w:t xml:space="preserve"> Definition of the appropriate FS parameters for determining EP and AP protection criteria</w:t>
            </w:r>
            <w:r w:rsidRPr="00572F08">
              <w:rPr>
                <w:rFonts w:cs="Arial"/>
                <w:noProof/>
                <w:webHidden/>
              </w:rPr>
              <w:tab/>
            </w:r>
            <w:r w:rsidRPr="00572F08">
              <w:rPr>
                <w:rFonts w:cs="Arial"/>
                <w:noProof/>
                <w:webHidden/>
              </w:rPr>
              <w:fldChar w:fldCharType="begin"/>
            </w:r>
            <w:r w:rsidRPr="00572F08">
              <w:rPr>
                <w:rFonts w:cs="Arial"/>
                <w:noProof/>
                <w:webHidden/>
              </w:rPr>
              <w:instrText xml:space="preserve"> PAGEREF _Toc198797747 \h </w:instrText>
            </w:r>
            <w:r w:rsidRPr="00572F08">
              <w:rPr>
                <w:rFonts w:cs="Arial"/>
                <w:noProof/>
                <w:webHidden/>
              </w:rPr>
            </w:r>
            <w:r w:rsidRPr="00572F08">
              <w:rPr>
                <w:rFonts w:cs="Arial"/>
                <w:noProof/>
                <w:webHidden/>
              </w:rPr>
              <w:fldChar w:fldCharType="separate"/>
            </w:r>
            <w:r w:rsidR="0084194B">
              <w:rPr>
                <w:rFonts w:cs="Arial"/>
                <w:noProof/>
                <w:webHidden/>
              </w:rPr>
              <w:t>34</w:t>
            </w:r>
            <w:r w:rsidRPr="00572F08">
              <w:rPr>
                <w:rFonts w:cs="Arial"/>
                <w:noProof/>
                <w:webHidden/>
              </w:rPr>
              <w:fldChar w:fldCharType="end"/>
            </w:r>
          </w:hyperlink>
        </w:p>
        <w:p w14:paraId="6F4DF1F0" w14:textId="778C1B2A" w:rsidR="00B52435" w:rsidRPr="00572F08" w:rsidRDefault="00B52435">
          <w:pPr>
            <w:pStyle w:val="TOC2"/>
            <w:rPr>
              <w:rFonts w:eastAsiaTheme="minorEastAsia"/>
              <w:bCs w:val="0"/>
              <w:kern w:val="2"/>
              <w:lang w:eastAsia="en-GB"/>
              <w14:ligatures w14:val="standardContextual"/>
            </w:rPr>
          </w:pPr>
          <w:hyperlink w:anchor="_Toc198797748" w:history="1">
            <w:r w:rsidRPr="00572F08">
              <w:rPr>
                <w:rStyle w:val="Hyperlink"/>
              </w:rPr>
              <w:t>A4.1 Background</w:t>
            </w:r>
            <w:r w:rsidRPr="00572F08">
              <w:rPr>
                <w:webHidden/>
              </w:rPr>
              <w:tab/>
            </w:r>
            <w:r w:rsidRPr="00572F08">
              <w:rPr>
                <w:webHidden/>
              </w:rPr>
              <w:fldChar w:fldCharType="begin"/>
            </w:r>
            <w:r w:rsidRPr="00572F08">
              <w:rPr>
                <w:webHidden/>
              </w:rPr>
              <w:instrText xml:space="preserve"> PAGEREF _Toc198797748 \h </w:instrText>
            </w:r>
            <w:r w:rsidRPr="00572F08">
              <w:rPr>
                <w:webHidden/>
              </w:rPr>
            </w:r>
            <w:r w:rsidRPr="00572F08">
              <w:rPr>
                <w:webHidden/>
              </w:rPr>
              <w:fldChar w:fldCharType="separate"/>
            </w:r>
            <w:r w:rsidR="0084194B">
              <w:rPr>
                <w:webHidden/>
              </w:rPr>
              <w:t>34</w:t>
            </w:r>
            <w:r w:rsidRPr="00572F08">
              <w:rPr>
                <w:webHidden/>
              </w:rPr>
              <w:fldChar w:fldCharType="end"/>
            </w:r>
          </w:hyperlink>
        </w:p>
        <w:p w14:paraId="1C476BAA" w14:textId="403E7219" w:rsidR="00B52435" w:rsidRPr="00572F08" w:rsidRDefault="00B52435">
          <w:pPr>
            <w:pStyle w:val="TOC2"/>
            <w:rPr>
              <w:rFonts w:eastAsiaTheme="minorEastAsia"/>
              <w:bCs w:val="0"/>
              <w:kern w:val="2"/>
              <w:lang w:eastAsia="en-GB"/>
              <w14:ligatures w14:val="standardContextual"/>
            </w:rPr>
          </w:pPr>
          <w:hyperlink w:anchor="_Toc198797749" w:history="1">
            <w:r w:rsidRPr="00572F08">
              <w:rPr>
                <w:rStyle w:val="Hyperlink"/>
              </w:rPr>
              <w:t>A4.2 Permitted objective of EP degradation due to interference</w:t>
            </w:r>
            <w:r w:rsidRPr="00572F08">
              <w:rPr>
                <w:webHidden/>
              </w:rPr>
              <w:tab/>
            </w:r>
            <w:r w:rsidRPr="00572F08">
              <w:rPr>
                <w:webHidden/>
              </w:rPr>
              <w:fldChar w:fldCharType="begin"/>
            </w:r>
            <w:r w:rsidRPr="00572F08">
              <w:rPr>
                <w:webHidden/>
              </w:rPr>
              <w:instrText xml:space="preserve"> PAGEREF _Toc198797749 \h </w:instrText>
            </w:r>
            <w:r w:rsidRPr="00572F08">
              <w:rPr>
                <w:webHidden/>
              </w:rPr>
            </w:r>
            <w:r w:rsidRPr="00572F08">
              <w:rPr>
                <w:webHidden/>
              </w:rPr>
              <w:fldChar w:fldCharType="separate"/>
            </w:r>
            <w:r w:rsidR="0084194B">
              <w:rPr>
                <w:webHidden/>
              </w:rPr>
              <w:t>34</w:t>
            </w:r>
            <w:r w:rsidRPr="00572F08">
              <w:rPr>
                <w:webHidden/>
              </w:rPr>
              <w:fldChar w:fldCharType="end"/>
            </w:r>
          </w:hyperlink>
        </w:p>
        <w:p w14:paraId="7AFA2CC0" w14:textId="7E7A9A9A" w:rsidR="00B52435" w:rsidRPr="00572F08" w:rsidRDefault="00B52435">
          <w:pPr>
            <w:pStyle w:val="TOC2"/>
            <w:rPr>
              <w:rFonts w:eastAsiaTheme="minorEastAsia"/>
              <w:bCs w:val="0"/>
              <w:kern w:val="2"/>
              <w:lang w:eastAsia="en-GB"/>
              <w14:ligatures w14:val="standardContextual"/>
            </w:rPr>
          </w:pPr>
          <w:hyperlink w:anchor="_Toc198797750" w:history="1">
            <w:r w:rsidRPr="00572F08">
              <w:rPr>
                <w:rStyle w:val="Hyperlink"/>
              </w:rPr>
              <w:t>A4.3 Impact of ATPC and ACM on the definition of the link fade margins</w:t>
            </w:r>
            <w:r w:rsidRPr="00572F08">
              <w:rPr>
                <w:webHidden/>
              </w:rPr>
              <w:tab/>
            </w:r>
            <w:r w:rsidRPr="00572F08">
              <w:rPr>
                <w:webHidden/>
              </w:rPr>
              <w:fldChar w:fldCharType="begin"/>
            </w:r>
            <w:r w:rsidRPr="00572F08">
              <w:rPr>
                <w:webHidden/>
              </w:rPr>
              <w:instrText xml:space="preserve"> PAGEREF _Toc198797750 \h </w:instrText>
            </w:r>
            <w:r w:rsidRPr="00572F08">
              <w:rPr>
                <w:webHidden/>
              </w:rPr>
            </w:r>
            <w:r w:rsidRPr="00572F08">
              <w:rPr>
                <w:webHidden/>
              </w:rPr>
              <w:fldChar w:fldCharType="separate"/>
            </w:r>
            <w:r w:rsidR="0084194B">
              <w:rPr>
                <w:webHidden/>
              </w:rPr>
              <w:t>35</w:t>
            </w:r>
            <w:r w:rsidRPr="00572F08">
              <w:rPr>
                <w:webHidden/>
              </w:rPr>
              <w:fldChar w:fldCharType="end"/>
            </w:r>
          </w:hyperlink>
        </w:p>
        <w:p w14:paraId="6A93B357" w14:textId="0BAFFF3F" w:rsidR="00B52435" w:rsidRPr="00572F08" w:rsidRDefault="00B52435">
          <w:pPr>
            <w:pStyle w:val="TOC2"/>
            <w:rPr>
              <w:rFonts w:eastAsiaTheme="minorEastAsia"/>
              <w:bCs w:val="0"/>
              <w:kern w:val="2"/>
              <w:lang w:eastAsia="en-GB"/>
              <w14:ligatures w14:val="standardContextual"/>
            </w:rPr>
          </w:pPr>
          <w:hyperlink w:anchor="_Toc198797751" w:history="1">
            <w:r w:rsidRPr="00572F08">
              <w:rPr>
                <w:rStyle w:val="Hyperlink"/>
              </w:rPr>
              <w:t>A4.4 Impact of packet data (Ethernet/IP) on the EP/AP objectives</w:t>
            </w:r>
            <w:r w:rsidRPr="00572F08">
              <w:rPr>
                <w:webHidden/>
              </w:rPr>
              <w:tab/>
            </w:r>
            <w:r w:rsidRPr="00572F08">
              <w:rPr>
                <w:webHidden/>
              </w:rPr>
              <w:fldChar w:fldCharType="begin"/>
            </w:r>
            <w:r w:rsidRPr="00572F08">
              <w:rPr>
                <w:webHidden/>
              </w:rPr>
              <w:instrText xml:space="preserve"> PAGEREF _Toc198797751 \h </w:instrText>
            </w:r>
            <w:r w:rsidRPr="00572F08">
              <w:rPr>
                <w:webHidden/>
              </w:rPr>
            </w:r>
            <w:r w:rsidRPr="00572F08">
              <w:rPr>
                <w:webHidden/>
              </w:rPr>
              <w:fldChar w:fldCharType="separate"/>
            </w:r>
            <w:r w:rsidR="0084194B">
              <w:rPr>
                <w:webHidden/>
              </w:rPr>
              <w:t>36</w:t>
            </w:r>
            <w:r w:rsidRPr="00572F08">
              <w:rPr>
                <w:webHidden/>
              </w:rPr>
              <w:fldChar w:fldCharType="end"/>
            </w:r>
          </w:hyperlink>
        </w:p>
        <w:p w14:paraId="3F53F888" w14:textId="0034B5B4" w:rsidR="00B52435" w:rsidRPr="00572F08" w:rsidRDefault="00B52435">
          <w:pPr>
            <w:pStyle w:val="TOC1"/>
            <w:rPr>
              <w:rFonts w:eastAsiaTheme="minorEastAsia" w:cs="Arial"/>
              <w:b w:val="0"/>
              <w:noProof/>
              <w:kern w:val="2"/>
              <w:lang w:eastAsia="en-GB"/>
              <w14:ligatures w14:val="standardContextual"/>
            </w:rPr>
          </w:pPr>
          <w:hyperlink w:anchor="_Toc198797752" w:history="1">
            <w:r w:rsidRPr="00572F08">
              <w:rPr>
                <w:rStyle w:val="Hyperlink"/>
                <w:rFonts w:cs="Arial"/>
                <w:bCs/>
                <w:noProof/>
                <w14:scene3d>
                  <w14:camera w14:prst="orthographicFront"/>
                  <w14:lightRig w14:rig="threePt" w14:dir="t">
                    <w14:rot w14:lat="0" w14:lon="0" w14:rev="0"/>
                  </w14:lightRig>
                </w14:scene3d>
              </w:rPr>
              <w:t>ANNEX 5:</w:t>
            </w:r>
            <w:r w:rsidRPr="00572F08">
              <w:rPr>
                <w:rStyle w:val="Hyperlink"/>
                <w:rFonts w:cs="Arial"/>
                <w:noProof/>
              </w:rPr>
              <w:t xml:space="preserve"> List of Reference</w:t>
            </w:r>
            <w:r w:rsidR="007D509F">
              <w:rPr>
                <w:rStyle w:val="Hyperlink"/>
              </w:rPr>
              <w:t>s</w:t>
            </w:r>
            <w:r w:rsidRPr="00572F08">
              <w:rPr>
                <w:rFonts w:cs="Arial"/>
                <w:noProof/>
                <w:webHidden/>
              </w:rPr>
              <w:tab/>
            </w:r>
            <w:r w:rsidRPr="00572F08">
              <w:rPr>
                <w:rFonts w:cs="Arial"/>
                <w:noProof/>
                <w:webHidden/>
              </w:rPr>
              <w:fldChar w:fldCharType="begin"/>
            </w:r>
            <w:r w:rsidRPr="00572F08">
              <w:rPr>
                <w:rFonts w:cs="Arial"/>
                <w:noProof/>
                <w:webHidden/>
              </w:rPr>
              <w:instrText xml:space="preserve"> PAGEREF _Toc198797752 \h </w:instrText>
            </w:r>
            <w:r w:rsidRPr="00572F08">
              <w:rPr>
                <w:rFonts w:cs="Arial"/>
                <w:noProof/>
                <w:webHidden/>
              </w:rPr>
            </w:r>
            <w:r w:rsidRPr="00572F08">
              <w:rPr>
                <w:rFonts w:cs="Arial"/>
                <w:noProof/>
                <w:webHidden/>
              </w:rPr>
              <w:fldChar w:fldCharType="separate"/>
            </w:r>
            <w:r w:rsidR="0084194B">
              <w:rPr>
                <w:rFonts w:cs="Arial"/>
                <w:noProof/>
                <w:webHidden/>
              </w:rPr>
              <w:t>38</w:t>
            </w:r>
            <w:r w:rsidRPr="00572F08">
              <w:rPr>
                <w:rFonts w:cs="Arial"/>
                <w:noProof/>
                <w:webHidden/>
              </w:rPr>
              <w:fldChar w:fldCharType="end"/>
            </w:r>
          </w:hyperlink>
        </w:p>
        <w:p w14:paraId="2A0FEA9C" w14:textId="40F1F75B" w:rsidR="00C35D3F" w:rsidRPr="00E5685A" w:rsidRDefault="004C0698" w:rsidP="00F6134E">
          <w:pPr>
            <w:pStyle w:val="TOC1"/>
            <w:rPr>
              <w:rStyle w:val="ECCParagraph"/>
            </w:rPr>
          </w:pPr>
          <w:r w:rsidRPr="00E5685A">
            <w:rPr>
              <w:rStyle w:val="ECCParagraph"/>
              <w:b w:val="0"/>
            </w:rPr>
            <w:fldChar w:fldCharType="end"/>
          </w:r>
        </w:p>
        <w:p w14:paraId="2F8314AD" w14:textId="77777777" w:rsidR="00C35D3F" w:rsidRPr="00E5685A" w:rsidRDefault="00C35D3F">
          <w:pPr>
            <w:rPr>
              <w:rStyle w:val="ECCParagraph"/>
              <w:b/>
              <w:szCs w:val="20"/>
            </w:rPr>
          </w:pPr>
          <w:r w:rsidRPr="00E5685A">
            <w:rPr>
              <w:rStyle w:val="ECCParagraph"/>
              <w:b/>
              <w:szCs w:val="20"/>
            </w:rPr>
            <w:br w:type="page"/>
          </w:r>
        </w:p>
        <w:p w14:paraId="5F36209C" w14:textId="4481D235" w:rsidR="004D67E1" w:rsidRPr="00E5685A" w:rsidRDefault="00000000" w:rsidP="008F59A4">
          <w:pPr>
            <w:tabs>
              <w:tab w:val="left" w:pos="340"/>
            </w:tabs>
          </w:pPr>
        </w:p>
      </w:sdtContent>
    </w:sdt>
    <w:p w14:paraId="0E6F34B0" w14:textId="71CA02E3" w:rsidR="008A54FC" w:rsidRPr="00E5685A" w:rsidRDefault="00DF2C67" w:rsidP="00E2303A">
      <w:pPr>
        <w:pStyle w:val="coverpageTableofContent"/>
        <w:rPr>
          <w:noProof w:val="0"/>
          <w:lang w:val="en-GB"/>
        </w:rPr>
      </w:pPr>
      <w:r w:rsidRPr="00E5685A">
        <w:rPr>
          <w:lang w:val="en-GB" w:eastAsia="da-DK"/>
        </w:rPr>
        <mc:AlternateContent>
          <mc:Choice Requires="wps">
            <w:drawing>
              <wp:anchor distT="0" distB="0" distL="114300" distR="114300" simplePos="0" relativeHeight="251658241" behindDoc="1" locked="1" layoutInCell="1" allowOverlap="1" wp14:anchorId="2D281DC7" wp14:editId="770B24F2">
                <wp:simplePos x="0" y="0"/>
                <wp:positionH relativeFrom="page">
                  <wp:align>center</wp:align>
                </wp:positionH>
                <wp:positionV relativeFrom="page">
                  <wp:posOffset>900430</wp:posOffset>
                </wp:positionV>
                <wp:extent cx="7560000" cy="720000"/>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7200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B7384" id="Rectangle 22" o:spid="_x0000_s1026" style="position:absolute;margin-left:0;margin-top:70.9pt;width:595.3pt;height:56.7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" fillcolor="#b0a696" stroked="f">
                <w10:wrap anchorx="page" anchory="page"/>
                <w10:anchorlock/>
              </v:rect>
            </w:pict>
          </mc:Fallback>
        </mc:AlternateContent>
      </w:r>
      <w:r w:rsidR="008A54FC" w:rsidRPr="00E5685A">
        <w:rPr>
          <w:noProof w:val="0"/>
          <w:lang w:val="en-GB"/>
        </w:rPr>
        <w:t>LIST OF ABBREVIATIONS</w:t>
      </w:r>
    </w:p>
    <w:p w14:paraId="5B450E0A" w14:textId="77777777" w:rsidR="008A54FC" w:rsidRPr="00E5685A" w:rsidRDefault="008A54FC" w:rsidP="00AC2686">
      <w:pPr>
        <w:pStyle w:val="coverpageTableofContent"/>
        <w:rPr>
          <w:noProof w:val="0"/>
          <w:lang w:val="en-GB"/>
        </w:rPr>
      </w:pPr>
    </w:p>
    <w:tbl>
      <w:tblPr>
        <w:tblStyle w:val="ECCTable-clean"/>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553"/>
      </w:tblGrid>
      <w:tr w:rsidR="00AF2D09" w:rsidRPr="00E5685A" w14:paraId="6090A066" w14:textId="77777777" w:rsidTr="00AF2D09">
        <w:trPr>
          <w:cnfStyle w:val="100000000000" w:firstRow="1" w:lastRow="0" w:firstColumn="0" w:lastColumn="0" w:oddVBand="0" w:evenVBand="0" w:oddHBand="0" w:evenHBand="0" w:firstRowFirstColumn="0" w:firstRowLastColumn="0" w:lastRowFirstColumn="0" w:lastRowLastColumn="0"/>
          <w:trHeight w:val="76"/>
        </w:trPr>
        <w:tc>
          <w:tcPr>
            <w:tcW w:w="2088" w:type="dxa"/>
          </w:tcPr>
          <w:p w14:paraId="3A71FCC8" w14:textId="77777777" w:rsidR="00AF2D09" w:rsidRPr="00E5685A" w:rsidRDefault="00AF2D09">
            <w:pPr>
              <w:pStyle w:val="ECCTableHeaderredfont"/>
            </w:pPr>
            <w:r w:rsidRPr="00E5685A">
              <w:t>Abbreviation</w:t>
            </w:r>
          </w:p>
        </w:tc>
        <w:tc>
          <w:tcPr>
            <w:tcW w:w="7659" w:type="dxa"/>
          </w:tcPr>
          <w:p w14:paraId="41FB4B9D" w14:textId="77777777" w:rsidR="00AF2D09" w:rsidRPr="00E5685A" w:rsidRDefault="00AF2D09">
            <w:pPr>
              <w:pStyle w:val="ECCTableHeaderredfont"/>
            </w:pPr>
            <w:r w:rsidRPr="00E5685A">
              <w:t xml:space="preserve">Explanation </w:t>
            </w:r>
          </w:p>
        </w:tc>
      </w:tr>
      <w:tr w:rsidR="00AF2D09" w:rsidRPr="00E5685A" w14:paraId="129D8C66" w14:textId="77777777" w:rsidTr="00AF2D09">
        <w:trPr>
          <w:trHeight w:val="317"/>
        </w:trPr>
        <w:tc>
          <w:tcPr>
            <w:tcW w:w="2088" w:type="dxa"/>
          </w:tcPr>
          <w:p w14:paraId="27664525" w14:textId="77777777" w:rsidR="00AF2D09" w:rsidRPr="00E5685A" w:rsidRDefault="00AF2D09">
            <w:pPr>
              <w:pStyle w:val="ECCTabletext"/>
              <w:rPr>
                <w:rStyle w:val="ECCHLbold"/>
              </w:rPr>
            </w:pPr>
            <w:r w:rsidRPr="00E5685A">
              <w:rPr>
                <w:rStyle w:val="ECCHLbold"/>
              </w:rPr>
              <w:t>AP</w:t>
            </w:r>
          </w:p>
        </w:tc>
        <w:tc>
          <w:tcPr>
            <w:tcW w:w="7659" w:type="dxa"/>
          </w:tcPr>
          <w:p w14:paraId="197758FC" w14:textId="77777777" w:rsidR="00AF2D09" w:rsidRPr="00E5685A" w:rsidRDefault="00AF2D09">
            <w:pPr>
              <w:pStyle w:val="ECCTabletext"/>
              <w:rPr>
                <w:bCs/>
              </w:rPr>
            </w:pPr>
            <w:r w:rsidRPr="00E5685A">
              <w:rPr>
                <w:bCs/>
              </w:rPr>
              <w:t>Availability Performance</w:t>
            </w:r>
          </w:p>
        </w:tc>
      </w:tr>
      <w:tr w:rsidR="00AF2D09" w:rsidRPr="00E5685A" w14:paraId="08C9E635" w14:textId="77777777" w:rsidTr="00AF2D09">
        <w:trPr>
          <w:trHeight w:val="317"/>
        </w:trPr>
        <w:tc>
          <w:tcPr>
            <w:tcW w:w="2088" w:type="dxa"/>
          </w:tcPr>
          <w:p w14:paraId="411FD828" w14:textId="77777777" w:rsidR="00AF2D09" w:rsidRPr="00E5685A" w:rsidRDefault="00AF2D09">
            <w:pPr>
              <w:pStyle w:val="ECCTabletext"/>
              <w:rPr>
                <w:rStyle w:val="ECCHLbold"/>
              </w:rPr>
            </w:pPr>
            <w:r w:rsidRPr="00E5685A">
              <w:rPr>
                <w:rStyle w:val="ECCHLbold"/>
              </w:rPr>
              <w:t>APO</w:t>
            </w:r>
          </w:p>
        </w:tc>
        <w:tc>
          <w:tcPr>
            <w:tcW w:w="7659" w:type="dxa"/>
          </w:tcPr>
          <w:p w14:paraId="7DB44BB9" w14:textId="77777777" w:rsidR="00AF2D09" w:rsidRPr="00E5685A" w:rsidRDefault="00AF2D09">
            <w:pPr>
              <w:pStyle w:val="ECCTabletext"/>
              <w:rPr>
                <w:bCs/>
              </w:rPr>
            </w:pPr>
            <w:r w:rsidRPr="00E5685A">
              <w:rPr>
                <w:bCs/>
              </w:rPr>
              <w:t>Availability Performance Objective</w:t>
            </w:r>
          </w:p>
        </w:tc>
      </w:tr>
      <w:tr w:rsidR="00AF2D09" w:rsidRPr="00E5685A" w14:paraId="554BFC61" w14:textId="77777777" w:rsidTr="00AF2D09">
        <w:trPr>
          <w:trHeight w:val="317"/>
        </w:trPr>
        <w:tc>
          <w:tcPr>
            <w:tcW w:w="2088" w:type="dxa"/>
            <w:vAlign w:val="top"/>
          </w:tcPr>
          <w:p w14:paraId="4491253E" w14:textId="77777777" w:rsidR="00AF2D09" w:rsidRPr="00E5685A" w:rsidRDefault="00AF2D09">
            <w:pPr>
              <w:rPr>
                <w:b/>
              </w:rPr>
            </w:pPr>
            <w:r w:rsidRPr="00E5685A">
              <w:rPr>
                <w:b/>
              </w:rPr>
              <w:t>ATPC</w:t>
            </w:r>
          </w:p>
        </w:tc>
        <w:tc>
          <w:tcPr>
            <w:tcW w:w="7659" w:type="dxa"/>
            <w:vAlign w:val="top"/>
          </w:tcPr>
          <w:p w14:paraId="0F4E98E3" w14:textId="77777777" w:rsidR="00AF2D09" w:rsidRPr="00E5685A" w:rsidRDefault="00AF2D09">
            <w:pPr>
              <w:rPr>
                <w:bCs/>
              </w:rPr>
            </w:pPr>
            <w:r w:rsidRPr="00E5685A">
              <w:rPr>
                <w:bCs/>
              </w:rPr>
              <w:t>Automatic Transmission Power Control</w:t>
            </w:r>
          </w:p>
        </w:tc>
      </w:tr>
      <w:tr w:rsidR="00AF2D09" w:rsidRPr="00E5685A" w14:paraId="073C34F8" w14:textId="77777777" w:rsidTr="00AF2D09">
        <w:trPr>
          <w:trHeight w:val="317"/>
        </w:trPr>
        <w:tc>
          <w:tcPr>
            <w:tcW w:w="2088" w:type="dxa"/>
          </w:tcPr>
          <w:p w14:paraId="5F1DECC1" w14:textId="77777777" w:rsidR="00AF2D09" w:rsidRPr="00E5685A" w:rsidRDefault="00AF2D09">
            <w:pPr>
              <w:pStyle w:val="ECCTabletext"/>
              <w:rPr>
                <w:rStyle w:val="ECCHLbold"/>
              </w:rPr>
            </w:pPr>
            <w:r w:rsidRPr="00E5685A">
              <w:rPr>
                <w:rStyle w:val="ECCHLbold"/>
              </w:rPr>
              <w:t>CEPT</w:t>
            </w:r>
          </w:p>
        </w:tc>
        <w:tc>
          <w:tcPr>
            <w:tcW w:w="7659" w:type="dxa"/>
          </w:tcPr>
          <w:p w14:paraId="1A1087F3" w14:textId="77777777" w:rsidR="00AF2D09" w:rsidRPr="00E5685A" w:rsidRDefault="00AF2D09">
            <w:pPr>
              <w:pStyle w:val="ECCTabletext"/>
              <w:rPr>
                <w:bCs/>
              </w:rPr>
            </w:pPr>
            <w:r w:rsidRPr="00E5685A">
              <w:rPr>
                <w:bCs/>
              </w:rPr>
              <w:t>European Conference of Postal and Telecommunications Administrations</w:t>
            </w:r>
          </w:p>
        </w:tc>
      </w:tr>
      <w:tr w:rsidR="00AF2D09" w:rsidRPr="00E5685A" w14:paraId="36DAE06C" w14:textId="77777777" w:rsidTr="00AF2D09">
        <w:trPr>
          <w:trHeight w:val="317"/>
        </w:trPr>
        <w:tc>
          <w:tcPr>
            <w:tcW w:w="2088" w:type="dxa"/>
            <w:vAlign w:val="top"/>
          </w:tcPr>
          <w:p w14:paraId="2BC8D0B5" w14:textId="77777777" w:rsidR="00AF2D09" w:rsidRPr="00E5685A" w:rsidRDefault="00AF2D09">
            <w:pPr>
              <w:rPr>
                <w:b/>
              </w:rPr>
            </w:pPr>
            <w:r w:rsidRPr="00E5685A">
              <w:rPr>
                <w:b/>
              </w:rPr>
              <w:t>DC</w:t>
            </w:r>
          </w:p>
        </w:tc>
        <w:tc>
          <w:tcPr>
            <w:tcW w:w="7659" w:type="dxa"/>
            <w:vAlign w:val="top"/>
          </w:tcPr>
          <w:p w14:paraId="51FB7596" w14:textId="77777777" w:rsidR="00AF2D09" w:rsidRPr="00E5685A" w:rsidRDefault="00AF2D09">
            <w:pPr>
              <w:rPr>
                <w:bCs/>
              </w:rPr>
            </w:pPr>
            <w:r w:rsidRPr="00E5685A">
              <w:rPr>
                <w:bCs/>
              </w:rPr>
              <w:t>Duty Cycle</w:t>
            </w:r>
          </w:p>
        </w:tc>
      </w:tr>
      <w:tr w:rsidR="00AF2D09" w:rsidRPr="00E5685A" w14:paraId="184B2C46" w14:textId="77777777" w:rsidTr="00AF2D09">
        <w:trPr>
          <w:trHeight w:val="317"/>
        </w:trPr>
        <w:tc>
          <w:tcPr>
            <w:tcW w:w="2088" w:type="dxa"/>
            <w:vAlign w:val="top"/>
          </w:tcPr>
          <w:p w14:paraId="05E05C6A" w14:textId="77777777" w:rsidR="00AF2D09" w:rsidRPr="00E5685A" w:rsidRDefault="00AF2D09">
            <w:pPr>
              <w:rPr>
                <w:b/>
              </w:rPr>
            </w:pPr>
            <w:r w:rsidRPr="00E5685A">
              <w:rPr>
                <w:b/>
              </w:rPr>
              <w:t>DFM</w:t>
            </w:r>
          </w:p>
        </w:tc>
        <w:tc>
          <w:tcPr>
            <w:tcW w:w="7659" w:type="dxa"/>
            <w:vAlign w:val="top"/>
          </w:tcPr>
          <w:p w14:paraId="0B46056F" w14:textId="77777777" w:rsidR="00AF2D09" w:rsidRPr="00E5685A" w:rsidRDefault="00AF2D09">
            <w:pPr>
              <w:rPr>
                <w:bCs/>
              </w:rPr>
            </w:pPr>
            <w:r w:rsidRPr="00E5685A">
              <w:rPr>
                <w:bCs/>
              </w:rPr>
              <w:t>Dispersive Fade Margin</w:t>
            </w:r>
          </w:p>
        </w:tc>
      </w:tr>
      <w:tr w:rsidR="00AF2D09" w:rsidRPr="00E5685A" w14:paraId="0DAF0469" w14:textId="77777777" w:rsidTr="00AF2D09">
        <w:trPr>
          <w:trHeight w:val="317"/>
        </w:trPr>
        <w:tc>
          <w:tcPr>
            <w:tcW w:w="2088" w:type="dxa"/>
          </w:tcPr>
          <w:p w14:paraId="16EE2EB5" w14:textId="77777777" w:rsidR="00AF2D09" w:rsidRPr="00E5685A" w:rsidRDefault="00AF2D09">
            <w:pPr>
              <w:pStyle w:val="ECCTabletext"/>
              <w:rPr>
                <w:rStyle w:val="ECCHLbold"/>
              </w:rPr>
            </w:pPr>
            <w:r w:rsidRPr="00E5685A">
              <w:rPr>
                <w:rStyle w:val="ECCHLbold"/>
              </w:rPr>
              <w:t>ECC</w:t>
            </w:r>
          </w:p>
        </w:tc>
        <w:tc>
          <w:tcPr>
            <w:tcW w:w="7659" w:type="dxa"/>
          </w:tcPr>
          <w:p w14:paraId="4A828ED9" w14:textId="77777777" w:rsidR="00AF2D09" w:rsidRPr="00E5685A" w:rsidRDefault="00AF2D09">
            <w:pPr>
              <w:pStyle w:val="ECCTabletext"/>
              <w:rPr>
                <w:bCs/>
              </w:rPr>
            </w:pPr>
            <w:r w:rsidRPr="00E5685A">
              <w:rPr>
                <w:bCs/>
              </w:rPr>
              <w:t>Electronic Communications Committee</w:t>
            </w:r>
          </w:p>
        </w:tc>
      </w:tr>
      <w:tr w:rsidR="00AF2D09" w:rsidRPr="00E5685A" w14:paraId="381C2D8B" w14:textId="77777777" w:rsidTr="00AF2D09">
        <w:trPr>
          <w:trHeight w:val="317"/>
        </w:trPr>
        <w:tc>
          <w:tcPr>
            <w:tcW w:w="2088" w:type="dxa"/>
            <w:vAlign w:val="top"/>
          </w:tcPr>
          <w:p w14:paraId="0E48E100" w14:textId="77777777" w:rsidR="00AF2D09" w:rsidRPr="00E5685A" w:rsidRDefault="00AF2D09">
            <w:pPr>
              <w:rPr>
                <w:b/>
              </w:rPr>
            </w:pPr>
            <w:r w:rsidRPr="00E5685A">
              <w:rPr>
                <w:b/>
              </w:rPr>
              <w:t>EIRP</w:t>
            </w:r>
          </w:p>
        </w:tc>
        <w:tc>
          <w:tcPr>
            <w:tcW w:w="7659" w:type="dxa"/>
            <w:vAlign w:val="top"/>
          </w:tcPr>
          <w:p w14:paraId="1CEC80F6" w14:textId="77777777" w:rsidR="00AF2D09" w:rsidRPr="00E5685A" w:rsidRDefault="00AF2D09">
            <w:pPr>
              <w:rPr>
                <w:bCs/>
              </w:rPr>
            </w:pPr>
            <w:r w:rsidRPr="00E5685A">
              <w:rPr>
                <w:bCs/>
              </w:rPr>
              <w:t xml:space="preserve">Equivalent </w:t>
            </w:r>
            <w:proofErr w:type="spellStart"/>
            <w:r w:rsidRPr="00E5685A">
              <w:rPr>
                <w:bCs/>
              </w:rPr>
              <w:t>Isotropically</w:t>
            </w:r>
            <w:proofErr w:type="spellEnd"/>
            <w:r w:rsidRPr="00E5685A">
              <w:rPr>
                <w:bCs/>
              </w:rPr>
              <w:t xml:space="preserve"> Radiated Power</w:t>
            </w:r>
          </w:p>
        </w:tc>
      </w:tr>
      <w:tr w:rsidR="00AF2D09" w:rsidRPr="00E5685A" w14:paraId="4D164D7A" w14:textId="77777777" w:rsidTr="00AF2D09">
        <w:trPr>
          <w:trHeight w:val="317"/>
        </w:trPr>
        <w:tc>
          <w:tcPr>
            <w:tcW w:w="2088" w:type="dxa"/>
          </w:tcPr>
          <w:p w14:paraId="2C0BEE9C" w14:textId="77777777" w:rsidR="00AF2D09" w:rsidRPr="00E5685A" w:rsidRDefault="00AF2D09">
            <w:pPr>
              <w:pStyle w:val="ECCTabletext"/>
              <w:rPr>
                <w:rStyle w:val="ECCHLbold"/>
              </w:rPr>
            </w:pPr>
            <w:r w:rsidRPr="00E5685A">
              <w:rPr>
                <w:rStyle w:val="ECCHLbold"/>
              </w:rPr>
              <w:t>EP</w:t>
            </w:r>
          </w:p>
        </w:tc>
        <w:tc>
          <w:tcPr>
            <w:tcW w:w="7659" w:type="dxa"/>
          </w:tcPr>
          <w:p w14:paraId="60CDAA97" w14:textId="77777777" w:rsidR="00AF2D09" w:rsidRPr="00E5685A" w:rsidRDefault="00AF2D09">
            <w:pPr>
              <w:pStyle w:val="ECCTabletext"/>
              <w:rPr>
                <w:bCs/>
              </w:rPr>
            </w:pPr>
            <w:r w:rsidRPr="00E5685A">
              <w:rPr>
                <w:bCs/>
              </w:rPr>
              <w:t>Error Performance</w:t>
            </w:r>
          </w:p>
        </w:tc>
      </w:tr>
      <w:tr w:rsidR="00AF2D09" w:rsidRPr="00E5685A" w14:paraId="7883A891" w14:textId="77777777" w:rsidTr="00AF2D09">
        <w:trPr>
          <w:trHeight w:val="317"/>
        </w:trPr>
        <w:tc>
          <w:tcPr>
            <w:tcW w:w="2088" w:type="dxa"/>
          </w:tcPr>
          <w:p w14:paraId="6BA72D5D" w14:textId="77777777" w:rsidR="00AF2D09" w:rsidRPr="00E5685A" w:rsidRDefault="00AF2D09">
            <w:pPr>
              <w:pStyle w:val="ECCTabletext"/>
              <w:rPr>
                <w:rStyle w:val="ECCHLbold"/>
              </w:rPr>
            </w:pPr>
            <w:r w:rsidRPr="00E5685A">
              <w:rPr>
                <w:rStyle w:val="ECCHLbold"/>
              </w:rPr>
              <w:t>EPO</w:t>
            </w:r>
          </w:p>
        </w:tc>
        <w:tc>
          <w:tcPr>
            <w:tcW w:w="7659" w:type="dxa"/>
          </w:tcPr>
          <w:p w14:paraId="07844625" w14:textId="77777777" w:rsidR="00AF2D09" w:rsidRPr="00E5685A" w:rsidRDefault="00AF2D09">
            <w:pPr>
              <w:pStyle w:val="ECCTabletext"/>
              <w:rPr>
                <w:bCs/>
              </w:rPr>
            </w:pPr>
            <w:r w:rsidRPr="00E5685A">
              <w:rPr>
                <w:bCs/>
              </w:rPr>
              <w:t>Error Performance Objective</w:t>
            </w:r>
          </w:p>
        </w:tc>
      </w:tr>
      <w:tr w:rsidR="00AF2D09" w:rsidRPr="00E5685A" w14:paraId="5A3E0881" w14:textId="77777777" w:rsidTr="00AF2D09">
        <w:trPr>
          <w:trHeight w:val="317"/>
        </w:trPr>
        <w:tc>
          <w:tcPr>
            <w:tcW w:w="2088" w:type="dxa"/>
            <w:vAlign w:val="top"/>
          </w:tcPr>
          <w:p w14:paraId="6DE6CC8B" w14:textId="77777777" w:rsidR="00AF2D09" w:rsidRPr="00E5685A" w:rsidRDefault="00AF2D09">
            <w:pPr>
              <w:rPr>
                <w:b/>
              </w:rPr>
            </w:pPr>
            <w:r w:rsidRPr="00E5685A">
              <w:rPr>
                <w:b/>
              </w:rPr>
              <w:t>ETSI</w:t>
            </w:r>
          </w:p>
        </w:tc>
        <w:tc>
          <w:tcPr>
            <w:tcW w:w="7659" w:type="dxa"/>
            <w:vAlign w:val="top"/>
          </w:tcPr>
          <w:p w14:paraId="4A41D2BA" w14:textId="77777777" w:rsidR="00AF2D09" w:rsidRPr="00E5685A" w:rsidRDefault="00AF2D09">
            <w:pPr>
              <w:rPr>
                <w:bCs/>
              </w:rPr>
            </w:pPr>
            <w:r w:rsidRPr="00E5685A">
              <w:rPr>
                <w:bCs/>
              </w:rPr>
              <w:t>European Telecommunications Standards Institute</w:t>
            </w:r>
          </w:p>
        </w:tc>
      </w:tr>
      <w:tr w:rsidR="00AF2D09" w:rsidRPr="00E5685A" w14:paraId="27DDA271" w14:textId="77777777" w:rsidTr="00AF2D09">
        <w:trPr>
          <w:trHeight w:val="317"/>
        </w:trPr>
        <w:tc>
          <w:tcPr>
            <w:tcW w:w="2088" w:type="dxa"/>
            <w:vAlign w:val="top"/>
          </w:tcPr>
          <w:p w14:paraId="18D91C06" w14:textId="77777777" w:rsidR="00AF2D09" w:rsidRPr="00E5685A" w:rsidRDefault="00AF2D09">
            <w:pPr>
              <w:rPr>
                <w:b/>
              </w:rPr>
            </w:pPr>
            <w:r w:rsidRPr="00E5685A">
              <w:rPr>
                <w:b/>
              </w:rPr>
              <w:t>FDP</w:t>
            </w:r>
          </w:p>
        </w:tc>
        <w:tc>
          <w:tcPr>
            <w:tcW w:w="7659" w:type="dxa"/>
            <w:vAlign w:val="top"/>
          </w:tcPr>
          <w:p w14:paraId="5C14DFE1" w14:textId="77777777" w:rsidR="00AF2D09" w:rsidRPr="00E5685A" w:rsidRDefault="00AF2D09">
            <w:pPr>
              <w:rPr>
                <w:bCs/>
              </w:rPr>
            </w:pPr>
            <w:r w:rsidRPr="00E5685A">
              <w:rPr>
                <w:bCs/>
              </w:rPr>
              <w:t>Fractional Degradation in Performance</w:t>
            </w:r>
          </w:p>
        </w:tc>
      </w:tr>
      <w:tr w:rsidR="00AF2D09" w:rsidRPr="00E5685A" w14:paraId="01B6B828" w14:textId="77777777" w:rsidTr="00AF2D09">
        <w:trPr>
          <w:trHeight w:val="317"/>
        </w:trPr>
        <w:tc>
          <w:tcPr>
            <w:tcW w:w="2088" w:type="dxa"/>
            <w:vAlign w:val="top"/>
          </w:tcPr>
          <w:p w14:paraId="7CAD8B82" w14:textId="77777777" w:rsidR="00AF2D09" w:rsidRPr="00E5685A" w:rsidRDefault="00AF2D09">
            <w:pPr>
              <w:rPr>
                <w:b/>
              </w:rPr>
            </w:pPr>
            <w:r w:rsidRPr="00E5685A">
              <w:rPr>
                <w:b/>
              </w:rPr>
              <w:t>FFM</w:t>
            </w:r>
          </w:p>
        </w:tc>
        <w:tc>
          <w:tcPr>
            <w:tcW w:w="7659" w:type="dxa"/>
            <w:vAlign w:val="top"/>
          </w:tcPr>
          <w:p w14:paraId="28CDFEDA" w14:textId="77777777" w:rsidR="00AF2D09" w:rsidRPr="00E5685A" w:rsidRDefault="00AF2D09">
            <w:pPr>
              <w:rPr>
                <w:bCs/>
              </w:rPr>
            </w:pPr>
            <w:r w:rsidRPr="00E5685A">
              <w:rPr>
                <w:bCs/>
              </w:rPr>
              <w:t>Flat Fade Margin</w:t>
            </w:r>
          </w:p>
        </w:tc>
      </w:tr>
      <w:tr w:rsidR="00AF2D09" w:rsidRPr="00E5685A" w14:paraId="32AA5EAF" w14:textId="77777777" w:rsidTr="00AF2D09">
        <w:trPr>
          <w:trHeight w:val="317"/>
        </w:trPr>
        <w:tc>
          <w:tcPr>
            <w:tcW w:w="2088" w:type="dxa"/>
            <w:vAlign w:val="top"/>
          </w:tcPr>
          <w:p w14:paraId="59C38A88" w14:textId="77777777" w:rsidR="00AF2D09" w:rsidRPr="00E5685A" w:rsidRDefault="00AF2D09">
            <w:pPr>
              <w:rPr>
                <w:b/>
              </w:rPr>
            </w:pPr>
            <w:r w:rsidRPr="00E5685A">
              <w:rPr>
                <w:b/>
              </w:rPr>
              <w:t>FM</w:t>
            </w:r>
          </w:p>
        </w:tc>
        <w:tc>
          <w:tcPr>
            <w:tcW w:w="7659" w:type="dxa"/>
            <w:vAlign w:val="top"/>
          </w:tcPr>
          <w:p w14:paraId="3DA65F7F" w14:textId="77777777" w:rsidR="00AF2D09" w:rsidRPr="00E5685A" w:rsidRDefault="00AF2D09">
            <w:pPr>
              <w:rPr>
                <w:bCs/>
              </w:rPr>
            </w:pPr>
            <w:r w:rsidRPr="00E5685A">
              <w:rPr>
                <w:bCs/>
              </w:rPr>
              <w:t>Fade Margin</w:t>
            </w:r>
          </w:p>
        </w:tc>
      </w:tr>
      <w:tr w:rsidR="00AF2D09" w:rsidRPr="00E5685A" w14:paraId="4F683373" w14:textId="77777777" w:rsidTr="00AF2D09">
        <w:trPr>
          <w:trHeight w:val="317"/>
        </w:trPr>
        <w:tc>
          <w:tcPr>
            <w:tcW w:w="2088" w:type="dxa"/>
            <w:vAlign w:val="top"/>
          </w:tcPr>
          <w:p w14:paraId="4CFF275B" w14:textId="77777777" w:rsidR="00AF2D09" w:rsidRPr="00E5685A" w:rsidRDefault="00AF2D09">
            <w:pPr>
              <w:rPr>
                <w:b/>
              </w:rPr>
            </w:pPr>
            <w:r w:rsidRPr="00E5685A">
              <w:rPr>
                <w:b/>
              </w:rPr>
              <w:t>FWS</w:t>
            </w:r>
          </w:p>
        </w:tc>
        <w:tc>
          <w:tcPr>
            <w:tcW w:w="7659" w:type="dxa"/>
            <w:vAlign w:val="top"/>
          </w:tcPr>
          <w:p w14:paraId="7395A858" w14:textId="77777777" w:rsidR="00AF2D09" w:rsidRPr="00E5685A" w:rsidRDefault="00AF2D09">
            <w:pPr>
              <w:rPr>
                <w:bCs/>
              </w:rPr>
            </w:pPr>
            <w:r w:rsidRPr="00E5685A">
              <w:rPr>
                <w:bCs/>
              </w:rPr>
              <w:t>Fixed Wireless Systems</w:t>
            </w:r>
          </w:p>
        </w:tc>
      </w:tr>
      <w:tr w:rsidR="00AF2D09" w:rsidRPr="00E5685A" w14:paraId="5B94F7D5" w14:textId="77777777" w:rsidTr="00AF2D09">
        <w:trPr>
          <w:trHeight w:val="317"/>
        </w:trPr>
        <w:tc>
          <w:tcPr>
            <w:tcW w:w="2088" w:type="dxa"/>
            <w:vAlign w:val="top"/>
          </w:tcPr>
          <w:p w14:paraId="6B8AA9CD" w14:textId="77777777" w:rsidR="00AF2D09" w:rsidRPr="00E5685A" w:rsidRDefault="00AF2D09">
            <w:pPr>
              <w:rPr>
                <w:b/>
              </w:rPr>
            </w:pPr>
            <w:r w:rsidRPr="00E5685A">
              <w:rPr>
                <w:b/>
              </w:rPr>
              <w:t>GSO</w:t>
            </w:r>
          </w:p>
        </w:tc>
        <w:tc>
          <w:tcPr>
            <w:tcW w:w="7659" w:type="dxa"/>
            <w:vAlign w:val="top"/>
          </w:tcPr>
          <w:p w14:paraId="41A1144F" w14:textId="77777777" w:rsidR="00AF2D09" w:rsidRPr="00E5685A" w:rsidRDefault="00AF2D09">
            <w:pPr>
              <w:rPr>
                <w:bCs/>
              </w:rPr>
            </w:pPr>
            <w:r w:rsidRPr="00E5685A">
              <w:rPr>
                <w:bCs/>
              </w:rPr>
              <w:t>Geo Stationary Orbit</w:t>
            </w:r>
          </w:p>
        </w:tc>
      </w:tr>
      <w:tr w:rsidR="00AF2D09" w:rsidRPr="00E5685A" w14:paraId="15FD9B4C" w14:textId="77777777" w:rsidTr="00AF2D09">
        <w:trPr>
          <w:trHeight w:val="317"/>
        </w:trPr>
        <w:tc>
          <w:tcPr>
            <w:tcW w:w="2088" w:type="dxa"/>
            <w:vAlign w:val="top"/>
          </w:tcPr>
          <w:p w14:paraId="7CF49E1C" w14:textId="77777777" w:rsidR="00AF2D09" w:rsidRPr="00E5685A" w:rsidRDefault="00AF2D09">
            <w:pPr>
              <w:rPr>
                <w:b/>
              </w:rPr>
            </w:pPr>
            <w:r w:rsidRPr="00E5685A">
              <w:rPr>
                <w:b/>
              </w:rPr>
              <w:t>ITU-R</w:t>
            </w:r>
          </w:p>
        </w:tc>
        <w:tc>
          <w:tcPr>
            <w:tcW w:w="7659" w:type="dxa"/>
            <w:vAlign w:val="top"/>
          </w:tcPr>
          <w:p w14:paraId="4F62A26A" w14:textId="77777777" w:rsidR="00AF2D09" w:rsidRPr="00E5685A" w:rsidRDefault="00AF2D09">
            <w:pPr>
              <w:rPr>
                <w:bCs/>
              </w:rPr>
            </w:pPr>
            <w:r w:rsidRPr="00E5685A">
              <w:rPr>
                <w:bCs/>
              </w:rPr>
              <w:t>International Telecommunication Union – Radio communication</w:t>
            </w:r>
          </w:p>
        </w:tc>
      </w:tr>
      <w:tr w:rsidR="00AF2D09" w:rsidRPr="00E5685A" w14:paraId="529E60B8" w14:textId="77777777" w:rsidTr="00AF2D09">
        <w:trPr>
          <w:trHeight w:val="317"/>
        </w:trPr>
        <w:tc>
          <w:tcPr>
            <w:tcW w:w="2088" w:type="dxa"/>
          </w:tcPr>
          <w:p w14:paraId="3D3B5D78" w14:textId="77777777" w:rsidR="00AF2D09" w:rsidRPr="00E5685A" w:rsidRDefault="00AF2D09">
            <w:pPr>
              <w:pStyle w:val="ECCTabletext"/>
              <w:rPr>
                <w:b/>
              </w:rPr>
            </w:pPr>
            <w:r w:rsidRPr="00E5685A">
              <w:rPr>
                <w:b/>
              </w:rPr>
              <w:t>LTC</w:t>
            </w:r>
          </w:p>
        </w:tc>
        <w:tc>
          <w:tcPr>
            <w:tcW w:w="7659" w:type="dxa"/>
          </w:tcPr>
          <w:p w14:paraId="297D9A8A" w14:textId="77777777" w:rsidR="00AF2D09" w:rsidRPr="00E5685A" w:rsidRDefault="00AF2D09">
            <w:pPr>
              <w:pStyle w:val="ECCTabletext"/>
              <w:rPr>
                <w:bCs/>
              </w:rPr>
            </w:pPr>
            <w:r w:rsidRPr="00E5685A">
              <w:rPr>
                <w:bCs/>
              </w:rPr>
              <w:t>Long-Term Criterion/Criteria</w:t>
            </w:r>
          </w:p>
        </w:tc>
      </w:tr>
      <w:tr w:rsidR="00AF2D09" w:rsidRPr="00E5685A" w14:paraId="1F559122" w14:textId="77777777" w:rsidTr="00AF2D09">
        <w:trPr>
          <w:trHeight w:val="317"/>
        </w:trPr>
        <w:tc>
          <w:tcPr>
            <w:tcW w:w="2088" w:type="dxa"/>
            <w:vAlign w:val="top"/>
          </w:tcPr>
          <w:p w14:paraId="20F162B7" w14:textId="77777777" w:rsidR="00AF2D09" w:rsidRPr="00E5685A" w:rsidRDefault="00AF2D09">
            <w:pPr>
              <w:rPr>
                <w:b/>
              </w:rPr>
            </w:pPr>
            <w:r w:rsidRPr="00E5685A">
              <w:rPr>
                <w:b/>
              </w:rPr>
              <w:t>NFM</w:t>
            </w:r>
          </w:p>
        </w:tc>
        <w:tc>
          <w:tcPr>
            <w:tcW w:w="7659" w:type="dxa"/>
            <w:vAlign w:val="top"/>
          </w:tcPr>
          <w:p w14:paraId="6764C139" w14:textId="77777777" w:rsidR="00AF2D09" w:rsidRPr="00E5685A" w:rsidRDefault="00AF2D09">
            <w:pPr>
              <w:rPr>
                <w:bCs/>
              </w:rPr>
            </w:pPr>
            <w:r w:rsidRPr="00E5685A">
              <w:rPr>
                <w:bCs/>
              </w:rPr>
              <w:t>Net Fade Margin</w:t>
            </w:r>
          </w:p>
        </w:tc>
      </w:tr>
      <w:tr w:rsidR="00AF2D09" w:rsidRPr="00E5685A" w14:paraId="44734D83" w14:textId="77777777" w:rsidTr="00AF2D09">
        <w:trPr>
          <w:trHeight w:val="317"/>
        </w:trPr>
        <w:tc>
          <w:tcPr>
            <w:tcW w:w="2088" w:type="dxa"/>
            <w:vAlign w:val="top"/>
          </w:tcPr>
          <w:p w14:paraId="30AD8EA2" w14:textId="77777777" w:rsidR="00AF2D09" w:rsidRPr="00E5685A" w:rsidRDefault="00AF2D09">
            <w:pPr>
              <w:rPr>
                <w:b/>
              </w:rPr>
            </w:pPr>
            <w:r w:rsidRPr="00E5685A">
              <w:rPr>
                <w:b/>
              </w:rPr>
              <w:t>NGSO</w:t>
            </w:r>
          </w:p>
        </w:tc>
        <w:tc>
          <w:tcPr>
            <w:tcW w:w="7659" w:type="dxa"/>
            <w:vAlign w:val="top"/>
          </w:tcPr>
          <w:p w14:paraId="0D45A90F" w14:textId="77777777" w:rsidR="00AF2D09" w:rsidRPr="00E5685A" w:rsidRDefault="00AF2D09">
            <w:pPr>
              <w:rPr>
                <w:bCs/>
              </w:rPr>
            </w:pPr>
            <w:r w:rsidRPr="00E5685A">
              <w:rPr>
                <w:bCs/>
              </w:rPr>
              <w:t>Non-Geo Stationary Orbit</w:t>
            </w:r>
          </w:p>
        </w:tc>
      </w:tr>
      <w:tr w:rsidR="00AF2D09" w:rsidRPr="00E5685A" w14:paraId="13068F0C" w14:textId="77777777" w:rsidTr="00AF2D09">
        <w:trPr>
          <w:trHeight w:val="317"/>
        </w:trPr>
        <w:tc>
          <w:tcPr>
            <w:tcW w:w="2088" w:type="dxa"/>
          </w:tcPr>
          <w:p w14:paraId="167162C0" w14:textId="77777777" w:rsidR="00AF2D09" w:rsidRPr="00E5685A" w:rsidRDefault="00AF2D09">
            <w:pPr>
              <w:pStyle w:val="ECCTabletext"/>
              <w:rPr>
                <w:rStyle w:val="ECCHLbold"/>
              </w:rPr>
            </w:pPr>
            <w:r w:rsidRPr="00E5685A">
              <w:rPr>
                <w:rStyle w:val="ECCHLbold"/>
              </w:rPr>
              <w:t>NPO</w:t>
            </w:r>
          </w:p>
        </w:tc>
        <w:tc>
          <w:tcPr>
            <w:tcW w:w="7659" w:type="dxa"/>
          </w:tcPr>
          <w:p w14:paraId="16E61028" w14:textId="77777777" w:rsidR="00AF2D09" w:rsidRPr="00E5685A" w:rsidRDefault="00AF2D09">
            <w:pPr>
              <w:pStyle w:val="ECCTabletext"/>
              <w:rPr>
                <w:bCs/>
              </w:rPr>
            </w:pPr>
            <w:r w:rsidRPr="00E5685A">
              <w:rPr>
                <w:bCs/>
              </w:rPr>
              <w:t>Network Performance Objective</w:t>
            </w:r>
          </w:p>
        </w:tc>
      </w:tr>
      <w:tr w:rsidR="00AF2D09" w:rsidRPr="00E5685A" w14:paraId="4863D8FF" w14:textId="77777777" w:rsidTr="00AF2D09">
        <w:trPr>
          <w:trHeight w:val="317"/>
        </w:trPr>
        <w:tc>
          <w:tcPr>
            <w:tcW w:w="2088" w:type="dxa"/>
            <w:vAlign w:val="top"/>
          </w:tcPr>
          <w:p w14:paraId="7DAA81E4" w14:textId="77777777" w:rsidR="00AF2D09" w:rsidRPr="00E5685A" w:rsidRDefault="00AF2D09">
            <w:pPr>
              <w:rPr>
                <w:b/>
              </w:rPr>
            </w:pPr>
            <w:r w:rsidRPr="00E5685A">
              <w:rPr>
                <w:b/>
              </w:rPr>
              <w:t>PRF</w:t>
            </w:r>
          </w:p>
        </w:tc>
        <w:tc>
          <w:tcPr>
            <w:tcW w:w="7659" w:type="dxa"/>
            <w:vAlign w:val="top"/>
          </w:tcPr>
          <w:p w14:paraId="1146136C" w14:textId="77777777" w:rsidR="00AF2D09" w:rsidRPr="00E5685A" w:rsidRDefault="00AF2D09">
            <w:pPr>
              <w:rPr>
                <w:bCs/>
              </w:rPr>
            </w:pPr>
            <w:r w:rsidRPr="00E5685A">
              <w:rPr>
                <w:bCs/>
              </w:rPr>
              <w:t>Pulse Repetition Frequency</w:t>
            </w:r>
          </w:p>
        </w:tc>
      </w:tr>
      <w:tr w:rsidR="00AF2D09" w:rsidRPr="00E5685A" w14:paraId="1F884585" w14:textId="77777777" w:rsidTr="00AF2D09">
        <w:trPr>
          <w:trHeight w:val="317"/>
        </w:trPr>
        <w:tc>
          <w:tcPr>
            <w:tcW w:w="2088" w:type="dxa"/>
            <w:vAlign w:val="top"/>
          </w:tcPr>
          <w:p w14:paraId="39888268" w14:textId="77777777" w:rsidR="00AF2D09" w:rsidRPr="00E5685A" w:rsidRDefault="00AF2D09">
            <w:pPr>
              <w:rPr>
                <w:b/>
              </w:rPr>
            </w:pPr>
            <w:r w:rsidRPr="00E5685A">
              <w:rPr>
                <w:b/>
              </w:rPr>
              <w:t>SRD</w:t>
            </w:r>
          </w:p>
        </w:tc>
        <w:tc>
          <w:tcPr>
            <w:tcW w:w="7659" w:type="dxa"/>
            <w:vAlign w:val="top"/>
          </w:tcPr>
          <w:p w14:paraId="44FFAC78" w14:textId="77777777" w:rsidR="00AF2D09" w:rsidRPr="00E5685A" w:rsidRDefault="00AF2D09">
            <w:pPr>
              <w:rPr>
                <w:bCs/>
              </w:rPr>
            </w:pPr>
            <w:r w:rsidRPr="00E5685A">
              <w:rPr>
                <w:bCs/>
              </w:rPr>
              <w:t>Short Range Device</w:t>
            </w:r>
          </w:p>
        </w:tc>
      </w:tr>
      <w:tr w:rsidR="00AF2D09" w:rsidRPr="00E5685A" w14:paraId="398CBA87" w14:textId="77777777" w:rsidTr="00AF2D09">
        <w:trPr>
          <w:trHeight w:val="317"/>
        </w:trPr>
        <w:tc>
          <w:tcPr>
            <w:tcW w:w="2088" w:type="dxa"/>
          </w:tcPr>
          <w:p w14:paraId="49DFD58F" w14:textId="77777777" w:rsidR="00AF2D09" w:rsidRPr="00E5685A" w:rsidRDefault="00AF2D09">
            <w:pPr>
              <w:pStyle w:val="ECCTabletext"/>
              <w:rPr>
                <w:b/>
              </w:rPr>
            </w:pPr>
            <w:r w:rsidRPr="00E5685A">
              <w:rPr>
                <w:b/>
              </w:rPr>
              <w:t>STC</w:t>
            </w:r>
          </w:p>
        </w:tc>
        <w:tc>
          <w:tcPr>
            <w:tcW w:w="7659" w:type="dxa"/>
          </w:tcPr>
          <w:p w14:paraId="2B10AB6A" w14:textId="77777777" w:rsidR="00AF2D09" w:rsidRPr="00E5685A" w:rsidRDefault="00AF2D09">
            <w:pPr>
              <w:pStyle w:val="ECCTabletext"/>
              <w:rPr>
                <w:bCs/>
              </w:rPr>
            </w:pPr>
            <w:r w:rsidRPr="00E5685A">
              <w:rPr>
                <w:bCs/>
              </w:rPr>
              <w:t>Short-Term Criterion/Criteria</w:t>
            </w:r>
          </w:p>
        </w:tc>
      </w:tr>
      <w:tr w:rsidR="00AF2D09" w:rsidRPr="00E5685A" w14:paraId="5314D387" w14:textId="77777777" w:rsidTr="00AF2D09">
        <w:trPr>
          <w:trHeight w:val="317"/>
        </w:trPr>
        <w:tc>
          <w:tcPr>
            <w:tcW w:w="2088" w:type="dxa"/>
            <w:vAlign w:val="top"/>
          </w:tcPr>
          <w:p w14:paraId="66DCAFA6" w14:textId="77777777" w:rsidR="00AF2D09" w:rsidRPr="00E5685A" w:rsidRDefault="00AF2D09">
            <w:pPr>
              <w:rPr>
                <w:b/>
              </w:rPr>
            </w:pPr>
            <w:r w:rsidRPr="00E5685A">
              <w:rPr>
                <w:b/>
              </w:rPr>
              <w:t>T</w:t>
            </w:r>
          </w:p>
        </w:tc>
        <w:tc>
          <w:tcPr>
            <w:tcW w:w="7659" w:type="dxa"/>
            <w:vAlign w:val="top"/>
          </w:tcPr>
          <w:p w14:paraId="3B4B4EA5" w14:textId="77777777" w:rsidR="00AF2D09" w:rsidRPr="00E5685A" w:rsidRDefault="00AF2D09">
            <w:pPr>
              <w:rPr>
                <w:bCs/>
              </w:rPr>
            </w:pPr>
            <w:r w:rsidRPr="00E5685A">
              <w:rPr>
                <w:bCs/>
              </w:rPr>
              <w:t>Pulse duration</w:t>
            </w:r>
          </w:p>
        </w:tc>
      </w:tr>
      <w:tr w:rsidR="00AF2D09" w:rsidRPr="00E5685A" w14:paraId="0889004A" w14:textId="77777777" w:rsidTr="00AF2D09">
        <w:trPr>
          <w:trHeight w:val="317"/>
        </w:trPr>
        <w:tc>
          <w:tcPr>
            <w:tcW w:w="2088" w:type="dxa"/>
            <w:vAlign w:val="top"/>
          </w:tcPr>
          <w:p w14:paraId="6103B5BC" w14:textId="77777777" w:rsidR="00AF2D09" w:rsidRPr="00E5685A" w:rsidRDefault="00AF2D09">
            <w:pPr>
              <w:rPr>
                <w:b/>
              </w:rPr>
            </w:pPr>
            <w:r w:rsidRPr="00E5685A">
              <w:rPr>
                <w:b/>
              </w:rPr>
              <w:t>TFM</w:t>
            </w:r>
          </w:p>
        </w:tc>
        <w:tc>
          <w:tcPr>
            <w:tcW w:w="7659" w:type="dxa"/>
            <w:vAlign w:val="top"/>
          </w:tcPr>
          <w:p w14:paraId="665FE960" w14:textId="77777777" w:rsidR="00AF2D09" w:rsidRPr="00E5685A" w:rsidRDefault="00AF2D09">
            <w:pPr>
              <w:rPr>
                <w:bCs/>
              </w:rPr>
            </w:pPr>
            <w:r w:rsidRPr="00E5685A">
              <w:rPr>
                <w:bCs/>
              </w:rPr>
              <w:t>Thermal Fade Margin</w:t>
            </w:r>
          </w:p>
        </w:tc>
      </w:tr>
      <w:tr w:rsidR="00AF2D09" w:rsidRPr="00E5685A" w14:paraId="50A56EE7" w14:textId="77777777" w:rsidTr="00AF2D09">
        <w:trPr>
          <w:trHeight w:val="317"/>
        </w:trPr>
        <w:tc>
          <w:tcPr>
            <w:tcW w:w="2088" w:type="dxa"/>
            <w:vAlign w:val="top"/>
          </w:tcPr>
          <w:p w14:paraId="0ADCC664" w14:textId="77777777" w:rsidR="00AF2D09" w:rsidRPr="00E5685A" w:rsidRDefault="00AF2D09">
            <w:pPr>
              <w:rPr>
                <w:b/>
              </w:rPr>
            </w:pPr>
            <w:r w:rsidRPr="00E5685A">
              <w:rPr>
                <w:b/>
              </w:rPr>
              <w:t>UWB</w:t>
            </w:r>
          </w:p>
        </w:tc>
        <w:tc>
          <w:tcPr>
            <w:tcW w:w="7659" w:type="dxa"/>
            <w:vAlign w:val="top"/>
          </w:tcPr>
          <w:p w14:paraId="52B3A3F2" w14:textId="77777777" w:rsidR="00AF2D09" w:rsidRPr="00E5685A" w:rsidRDefault="00AF2D09">
            <w:pPr>
              <w:rPr>
                <w:bCs/>
              </w:rPr>
            </w:pPr>
            <w:r w:rsidRPr="00E5685A">
              <w:rPr>
                <w:bCs/>
              </w:rPr>
              <w:t>Ultra-Wide Band</w:t>
            </w:r>
          </w:p>
        </w:tc>
      </w:tr>
    </w:tbl>
    <w:p w14:paraId="6C2DF737" w14:textId="77777777" w:rsidR="00AF2D09" w:rsidRPr="00E5685A" w:rsidRDefault="00AF2D09" w:rsidP="00AC2686">
      <w:pPr>
        <w:pStyle w:val="coverpageTableofContent"/>
        <w:rPr>
          <w:noProof w:val="0"/>
          <w:lang w:val="en-GB"/>
        </w:rPr>
      </w:pPr>
    </w:p>
    <w:p w14:paraId="6BA977E9" w14:textId="62DDC3B0" w:rsidR="00797D4C" w:rsidRPr="00E5685A" w:rsidRDefault="00797D4C" w:rsidP="004D14BE">
      <w:pPr>
        <w:pStyle w:val="Heading1"/>
        <w:tabs>
          <w:tab w:val="left" w:pos="340"/>
        </w:tabs>
        <w:rPr>
          <w:rStyle w:val="ECCParagraph"/>
        </w:rPr>
      </w:pPr>
      <w:bookmarkStart w:id="15" w:name="_Toc380056497"/>
      <w:bookmarkStart w:id="16" w:name="_Toc380059748"/>
      <w:bookmarkStart w:id="17" w:name="_Toc380059785"/>
      <w:bookmarkStart w:id="18" w:name="_Toc396153636"/>
      <w:bookmarkStart w:id="19" w:name="_Toc396383863"/>
      <w:bookmarkStart w:id="20" w:name="_Toc396917296"/>
      <w:bookmarkStart w:id="21" w:name="_Toc396917345"/>
      <w:bookmarkStart w:id="22" w:name="_Toc396917407"/>
      <w:bookmarkStart w:id="23" w:name="_Toc396917460"/>
      <w:bookmarkStart w:id="24" w:name="_Toc396917627"/>
      <w:bookmarkStart w:id="25" w:name="_Toc396917642"/>
      <w:bookmarkStart w:id="26" w:name="_Toc396917747"/>
      <w:bookmarkStart w:id="27" w:name="_Toc198797719"/>
      <w:r w:rsidRPr="00E5685A">
        <w:rPr>
          <w:rStyle w:val="ECCParagraph"/>
        </w:rPr>
        <w:lastRenderedPageBreak/>
        <w:t>Introduction</w:t>
      </w:r>
      <w:bookmarkEnd w:id="15"/>
      <w:bookmarkEnd w:id="16"/>
      <w:bookmarkEnd w:id="17"/>
      <w:bookmarkEnd w:id="18"/>
      <w:bookmarkEnd w:id="19"/>
      <w:bookmarkEnd w:id="20"/>
      <w:bookmarkEnd w:id="21"/>
      <w:bookmarkEnd w:id="22"/>
      <w:bookmarkEnd w:id="23"/>
      <w:bookmarkEnd w:id="24"/>
      <w:bookmarkEnd w:id="25"/>
      <w:bookmarkEnd w:id="26"/>
      <w:bookmarkEnd w:id="27"/>
    </w:p>
    <w:p w14:paraId="1CC3CA90" w14:textId="77777777" w:rsidR="00CE7D6F" w:rsidRPr="00E5685A" w:rsidRDefault="00CE7D6F" w:rsidP="00CE7D6F">
      <w:pPr>
        <w:pStyle w:val="Heading2"/>
      </w:pPr>
      <w:bookmarkStart w:id="28" w:name="_Toc194435393"/>
      <w:bookmarkStart w:id="29" w:name="_Toc198797720"/>
      <w:r w:rsidRPr="00E5685A">
        <w:t>GENERAL PRINCIPLES</w:t>
      </w:r>
      <w:bookmarkEnd w:id="28"/>
      <w:bookmarkEnd w:id="29"/>
    </w:p>
    <w:p w14:paraId="1E3EB45B" w14:textId="7E009A88" w:rsidR="00CE7D6F" w:rsidRPr="00E5685A" w:rsidRDefault="00CE7D6F" w:rsidP="00CE7D6F">
      <w:r w:rsidRPr="00E5685A">
        <w:t xml:space="preserve">FS links, as part of the broader family of Fixed Network transmission media, are subject to stringent error performance objectives (EPO) and availability performance objectives (APO). The basic end-to-end objectives for all media are established by ITU-T recommendations, while specific objectives for radio only connections are given by ITU-R </w:t>
      </w:r>
      <w:r w:rsidR="00C6629D" w:rsidRPr="00E5685A">
        <w:t>R</w:t>
      </w:r>
      <w:r w:rsidRPr="00E5685A">
        <w:t>ecommendations in the F series.</w:t>
      </w:r>
    </w:p>
    <w:p w14:paraId="6699C9D1" w14:textId="77777777" w:rsidR="00CE7D6F" w:rsidRPr="00E5685A" w:rsidRDefault="00CE7D6F" w:rsidP="00CE7D6F">
      <w:r w:rsidRPr="00E5685A">
        <w:t>Consequently, the need of limiting interference effects on fixed links have also been considered by ITU-R and the relevant limits of permitted effect of interference on the above EPO and APO, as well as the consequent protection criteria, have been regulated by other ITU-R recommendations in the F series (or, in the past, in the SF series dealing with frequency sharing and coordination between fixed-satellite and fixed service systems).</w:t>
      </w:r>
    </w:p>
    <w:p w14:paraId="34E0510F" w14:textId="77777777" w:rsidR="00CE7D6F" w:rsidRPr="00E5685A" w:rsidRDefault="00CE7D6F" w:rsidP="00CE7D6F">
      <w:r w:rsidRPr="00E5685A">
        <w:t>Nowadays, the problem of defining suitable protection criteria for Fixed Service (FS) links has become a more challenging since the advent of large number and types of interfering sources, far different to satellite space stations, coming from a variety of technologies with significant time-variance, in terms of single source with various fast bursting/sweeping characteristic of emission, often randomly activated, or of aggregation of large number of devices (fixed or mobile) deployed on the territory around FS stations, or both such aspects combined.</w:t>
      </w:r>
    </w:p>
    <w:p w14:paraId="1C928923" w14:textId="77777777" w:rsidR="00CE7D6F" w:rsidRPr="00E5685A" w:rsidRDefault="00CE7D6F" w:rsidP="00CE7D6F">
      <w:pPr>
        <w:pStyle w:val="Heading2"/>
      </w:pPr>
      <w:bookmarkStart w:id="30" w:name="_Toc194435394"/>
      <w:bookmarkStart w:id="31" w:name="_Toc198797721"/>
      <w:r w:rsidRPr="00E5685A">
        <w:t>TIME-VARYING INTERFERENCE - PRINCIPLES AND PROBLEMATIC</w:t>
      </w:r>
      <w:bookmarkEnd w:id="30"/>
      <w:bookmarkEnd w:id="31"/>
    </w:p>
    <w:p w14:paraId="3CA3D1A4" w14:textId="11215D9D" w:rsidR="00CE7D6F" w:rsidRPr="00E5685A" w:rsidRDefault="00CE7D6F" w:rsidP="00CE7D6F">
      <w:r w:rsidRPr="00E5685A">
        <w:t xml:space="preserve">Some available studies on protection from time-varying interference in ITU-R recommendations (e.g. </w:t>
      </w:r>
      <w:r w:rsidR="00C6629D" w:rsidRPr="00E5685A">
        <w:t xml:space="preserve">Recommendation ITU-R </w:t>
      </w:r>
      <w:r w:rsidRPr="00E5685A">
        <w:t>F.758-7</w:t>
      </w:r>
      <w:r w:rsidR="00C6629D" w:rsidRPr="00E5685A">
        <w:t>, table 1 in annex 1</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DC0D81" w:rsidRPr="00E5685A">
        <w:t>[6]</w:t>
      </w:r>
      <w:r w:rsidR="0018044E" w:rsidRPr="00E5685A">
        <w:fldChar w:fldCharType="end"/>
      </w:r>
      <w:r w:rsidRPr="00E5685A">
        <w:t>) are based on known interfering signals (in position and time) that are continuously transmitting. Therefore, the statistic of the level depends on the known geometrical characteristic variance in LoS (space to earth) conditions. The time variance of N-GSO interference into directional FS antennas is characterised by a fast increase of level when the satellite passes in the narrow main beam of the antenna and fast dropping when outside even sector antenna in P-MP has more significant directivity in elevation.</w:t>
      </w:r>
    </w:p>
    <w:p w14:paraId="73AE56D1" w14:textId="77777777" w:rsidR="00CE7D6F" w:rsidRPr="00E5685A" w:rsidRDefault="00CE7D6F" w:rsidP="00CE7D6F">
      <w:r w:rsidRPr="00E5685A">
        <w:t>However, a number of new terrestrial wireless systems, such as in the mobile service or other mobile (SRD) application, WLAN/RLAN, continuously appear on the market and their time-varying emissions need to be assessed for sharing and compatibility with FS</w:t>
      </w:r>
      <w:r w:rsidRPr="00E5685A" w:rsidDel="00217D4B">
        <w:t xml:space="preserve"> </w:t>
      </w:r>
      <w:r w:rsidRPr="00E5685A">
        <w:t>depending on their regulatory status, in the band.</w:t>
      </w:r>
    </w:p>
    <w:p w14:paraId="024592C1" w14:textId="0BF1D7D4" w:rsidR="00CE7D6F" w:rsidRPr="00E5685A" w:rsidRDefault="00CE7D6F" w:rsidP="00B141AE">
      <w:r w:rsidRPr="00E5685A">
        <w:t xml:space="preserve">The interference level variance, randomly affected by a mixture of LOS and NLOS, continuous or intermittent, fixed or mobile, emissions, may be given by random spatial and temporal variance of the devices. There is the need to evaluate, depending on the nature of the interferer, how the random factors of the interference level variance should be treated for the evaluation of the impact to FS given by relevant </w:t>
      </w:r>
      <w:r w:rsidR="00195243" w:rsidRPr="00E5685A">
        <w:t xml:space="preserve">Recommendation ITU-R </w:t>
      </w:r>
      <w:r w:rsidRPr="00E5685A">
        <w:t>F.1094</w:t>
      </w:r>
      <w:r w:rsidR="00650F28" w:rsidRPr="00E5685A">
        <w:t>-2</w:t>
      </w:r>
      <w:r w:rsidRPr="00E5685A">
        <w:t xml:space="preserve"> and </w:t>
      </w:r>
      <w:r w:rsidR="00195243" w:rsidRPr="00E5685A">
        <w:t xml:space="preserve">Recommendation ITU-R </w:t>
      </w:r>
      <w:r w:rsidRPr="00E5685A">
        <w:t>F.1565</w:t>
      </w:r>
      <w:r w:rsidR="00F22F4E" w:rsidRPr="00E5685A">
        <w:t xml:space="preserve"> </w:t>
      </w:r>
      <w:r w:rsidR="00F22F4E" w:rsidRPr="00E5685A">
        <w:fldChar w:fldCharType="begin"/>
      </w:r>
      <w:r w:rsidR="00F22F4E" w:rsidRPr="00E5685A">
        <w:instrText xml:space="preserve"> REF _Ref195686211 \r \h </w:instrText>
      </w:r>
      <w:r w:rsidR="00B141AE" w:rsidRPr="00E5685A">
        <w:instrText xml:space="preserve"> \* MERGEFORMAT </w:instrText>
      </w:r>
      <w:r w:rsidR="00F22F4E" w:rsidRPr="00E5685A">
        <w:fldChar w:fldCharType="separate"/>
      </w:r>
      <w:r w:rsidR="00DC0D81" w:rsidRPr="00E5685A">
        <w:t>[11]</w:t>
      </w:r>
      <w:r w:rsidR="00F22F4E" w:rsidRPr="00E5685A">
        <w:fldChar w:fldCharType="end"/>
      </w:r>
      <w:r w:rsidRPr="00E5685A">
        <w:t>.</w:t>
      </w:r>
    </w:p>
    <w:p w14:paraId="421BAF49" w14:textId="3ED87586" w:rsidR="00CE7D6F" w:rsidRPr="00E5685A" w:rsidRDefault="00CE7D6F" w:rsidP="00CE7D6F">
      <w:r w:rsidRPr="00E5685A">
        <w:t xml:space="preserve">The time-varying interference (on the worst-month basis) affects mostly the EPO; while on the average year basis, impact on APO; it can still be considered well covered by the general guidelines in </w:t>
      </w:r>
      <w:r w:rsidR="00195243" w:rsidRPr="00E5685A">
        <w:t xml:space="preserve">Recommendation ITU-R </w:t>
      </w:r>
      <w:r w:rsidRPr="00E5685A">
        <w:t>F.758-7</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DC0D81" w:rsidRPr="00E5685A">
        <w:t>[6]</w:t>
      </w:r>
      <w:r w:rsidR="0018044E" w:rsidRPr="00E5685A">
        <w:fldChar w:fldCharType="end"/>
      </w:r>
      <w:r w:rsidRPr="00E5685A">
        <w:t xml:space="preserve"> through the Fade Margin increase for counteracting the threshold degradation due to the effects of the interference level not to be exceeded by more than 20% of the year.</w:t>
      </w:r>
    </w:p>
    <w:p w14:paraId="3B204DB4" w14:textId="40C37DBC" w:rsidR="00CE7D6F" w:rsidRPr="00E5685A" w:rsidRDefault="00CE7D6F" w:rsidP="00CE7D6F">
      <w:r w:rsidRPr="00E5685A">
        <w:t xml:space="preserve">Considering the lack of comprehensive guidelines and generic recommendation, a common approach should be developed. To avoid the possible use of inappropriate values taken from available bands specific ITU-R </w:t>
      </w:r>
      <w:r w:rsidR="00195243" w:rsidRPr="00E5685A">
        <w:t>R</w:t>
      </w:r>
      <w:r w:rsidRPr="00E5685A">
        <w:t xml:space="preserve">ecommendations. Therefore, this Report describes only a “generic methodology” for Fractional degradation </w:t>
      </w:r>
      <w:r w:rsidR="0035483E" w:rsidRPr="00E5685A">
        <w:t>in</w:t>
      </w:r>
      <w:r w:rsidRPr="00E5685A">
        <w:t xml:space="preserve"> performance (FDP) and short-term protection criteria, with case-by-case calculation, still based on the general principles in relevant ITU-R Recommendations.</w:t>
      </w:r>
    </w:p>
    <w:p w14:paraId="22908179" w14:textId="77777777" w:rsidR="00CE7D6F" w:rsidRPr="00E5685A" w:rsidRDefault="00CE7D6F" w:rsidP="00CE7D6F"/>
    <w:p w14:paraId="2CE52C9A" w14:textId="341A4F25" w:rsidR="008A54FC" w:rsidRPr="00E5685A" w:rsidRDefault="008A54FC" w:rsidP="009465E0">
      <w:pPr>
        <w:pStyle w:val="Heading1"/>
      </w:pPr>
      <w:bookmarkStart w:id="32" w:name="_Toc380056498"/>
      <w:bookmarkStart w:id="33" w:name="_Toc380059749"/>
      <w:bookmarkStart w:id="34" w:name="_Toc380059786"/>
      <w:bookmarkStart w:id="35" w:name="_Toc396153637"/>
      <w:bookmarkStart w:id="36" w:name="_Toc396155266"/>
      <w:bookmarkStart w:id="37" w:name="_Toc396383864"/>
      <w:bookmarkStart w:id="38" w:name="_Toc396917297"/>
      <w:bookmarkStart w:id="39" w:name="_Toc396917346"/>
      <w:bookmarkStart w:id="40" w:name="_Toc396917408"/>
      <w:bookmarkStart w:id="41" w:name="_Toc396917461"/>
      <w:bookmarkStart w:id="42" w:name="_Toc396917628"/>
      <w:bookmarkStart w:id="43" w:name="_Toc396917643"/>
      <w:bookmarkStart w:id="44" w:name="_Toc396917748"/>
      <w:bookmarkStart w:id="45" w:name="_Toc198797722"/>
      <w:r w:rsidRPr="00E5685A">
        <w:lastRenderedPageBreak/>
        <w:t>Definitions</w:t>
      </w:r>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ECCTable-redheader"/>
        <w:tblW w:w="9776" w:type="dxa"/>
        <w:tblInd w:w="0" w:type="dxa"/>
        <w:tblLook w:val="01E0" w:firstRow="1" w:lastRow="1" w:firstColumn="1" w:lastColumn="1" w:noHBand="0" w:noVBand="0"/>
      </w:tblPr>
      <w:tblGrid>
        <w:gridCol w:w="3476"/>
        <w:gridCol w:w="6300"/>
      </w:tblGrid>
      <w:tr w:rsidR="00EE389E" w:rsidRPr="00E5685A" w14:paraId="78FD6C03" w14:textId="77777777">
        <w:trPr>
          <w:cnfStyle w:val="100000000000" w:firstRow="1" w:lastRow="0" w:firstColumn="0" w:lastColumn="0" w:oddVBand="0" w:evenVBand="0" w:oddHBand="0" w:evenHBand="0" w:firstRowFirstColumn="0" w:firstRowLastColumn="0" w:lastRowFirstColumn="0" w:lastRowLastColumn="0"/>
        </w:trPr>
        <w:tc>
          <w:tcPr>
            <w:tcW w:w="3476" w:type="dxa"/>
          </w:tcPr>
          <w:p w14:paraId="17838474" w14:textId="77777777" w:rsidR="00EE389E" w:rsidRPr="00E5685A" w:rsidRDefault="00EE389E">
            <w:pPr>
              <w:pStyle w:val="ECCTableHeaderwhitefont"/>
            </w:pPr>
            <w:r w:rsidRPr="00E5685A">
              <w:t>Term</w:t>
            </w:r>
          </w:p>
        </w:tc>
        <w:tc>
          <w:tcPr>
            <w:tcW w:w="6300" w:type="dxa"/>
          </w:tcPr>
          <w:p w14:paraId="2B7D178E" w14:textId="77777777" w:rsidR="00EE389E" w:rsidRPr="00E5685A" w:rsidRDefault="00EE389E">
            <w:pPr>
              <w:pStyle w:val="ECCTableHeaderwhitefont"/>
            </w:pPr>
            <w:r w:rsidRPr="00E5685A">
              <w:t>Definition</w:t>
            </w:r>
          </w:p>
        </w:tc>
      </w:tr>
      <w:tr w:rsidR="00EE389E" w:rsidRPr="00E5685A" w14:paraId="13E71532" w14:textId="77777777">
        <w:trPr>
          <w:trHeight w:val="310"/>
        </w:trPr>
        <w:tc>
          <w:tcPr>
            <w:tcW w:w="3476" w:type="dxa"/>
          </w:tcPr>
          <w:p w14:paraId="2D25AF98" w14:textId="77777777" w:rsidR="00EE389E" w:rsidRPr="00E5685A" w:rsidRDefault="00EE389E" w:rsidP="000020B2">
            <w:pPr>
              <w:pStyle w:val="ECCTabletext"/>
              <w:keepNext w:val="0"/>
              <w:widowControl w:val="0"/>
            </w:pPr>
            <w:r w:rsidRPr="00E5685A">
              <w:t>Unavailability period</w:t>
            </w:r>
          </w:p>
        </w:tc>
        <w:tc>
          <w:tcPr>
            <w:tcW w:w="6300" w:type="dxa"/>
          </w:tcPr>
          <w:p w14:paraId="19CE217A" w14:textId="77777777" w:rsidR="00EE389E" w:rsidRPr="00E5685A" w:rsidRDefault="00EE389E" w:rsidP="002A1AF4">
            <w:pPr>
              <w:widowControl w:val="0"/>
              <w:jc w:val="left"/>
            </w:pPr>
            <w:r w:rsidRPr="00E5685A">
              <w:t>When at least 10 consecutive seconds are experiencing an SES event.</w:t>
            </w:r>
          </w:p>
        </w:tc>
      </w:tr>
      <w:tr w:rsidR="00EE389E" w:rsidRPr="00E5685A" w14:paraId="2E2E346F" w14:textId="77777777">
        <w:trPr>
          <w:trHeight w:val="310"/>
        </w:trPr>
        <w:tc>
          <w:tcPr>
            <w:tcW w:w="3476" w:type="dxa"/>
          </w:tcPr>
          <w:p w14:paraId="2324EAC5" w14:textId="77777777" w:rsidR="00EE389E" w:rsidRPr="00E5685A" w:rsidRDefault="00EE389E" w:rsidP="000020B2">
            <w:pPr>
              <w:pStyle w:val="ECCTabletext"/>
              <w:keepNext w:val="0"/>
              <w:widowControl w:val="0"/>
              <w:rPr>
                <w:rStyle w:val="ECCHLbold"/>
              </w:rPr>
            </w:pPr>
            <w:r w:rsidRPr="00E5685A">
              <w:t>Availability performance objective (APO)</w:t>
            </w:r>
          </w:p>
        </w:tc>
        <w:tc>
          <w:tcPr>
            <w:tcW w:w="6300" w:type="dxa"/>
          </w:tcPr>
          <w:p w14:paraId="5A4F459B" w14:textId="21854645" w:rsidR="00EE389E" w:rsidRPr="00E5685A" w:rsidRDefault="00EE389E" w:rsidP="002A1AF4">
            <w:pPr>
              <w:widowControl w:val="0"/>
              <w:jc w:val="left"/>
            </w:pPr>
            <w:r w:rsidRPr="00E5685A">
              <w:t xml:space="preserve">The % of the time (on seconds basis) of an year when the FS link is available i.e. excluding the "unavailability" periods. It is established by </w:t>
            </w:r>
            <w:r w:rsidR="00434796" w:rsidRPr="00E5685A">
              <w:t xml:space="preserve">Recommendation ITU-R </w:t>
            </w:r>
            <w:r w:rsidRPr="00E5685A">
              <w:t>F.1703</w:t>
            </w:r>
            <w:r w:rsidR="009F74CD" w:rsidRPr="00E5685A">
              <w:t xml:space="preserve"> </w:t>
            </w:r>
            <w:r w:rsidR="006C5838" w:rsidRPr="00E5685A">
              <w:fldChar w:fldCharType="begin"/>
            </w:r>
            <w:r w:rsidR="006C5838" w:rsidRPr="00E5685A">
              <w:instrText xml:space="preserve"> REF _Ref195690380 \r \h </w:instrText>
            </w:r>
            <w:r w:rsidR="006C5838" w:rsidRPr="00E5685A">
              <w:fldChar w:fldCharType="separate"/>
            </w:r>
            <w:r w:rsidR="00DC0D81" w:rsidRPr="00E5685A">
              <w:t>[13]</w:t>
            </w:r>
            <w:r w:rsidR="006C5838" w:rsidRPr="00E5685A">
              <w:fldChar w:fldCharType="end"/>
            </w:r>
            <w:r w:rsidRPr="00E5685A">
              <w:t>.</w:t>
            </w:r>
          </w:p>
        </w:tc>
      </w:tr>
      <w:tr w:rsidR="00EE389E" w:rsidRPr="00E5685A" w14:paraId="513B8EB5" w14:textId="77777777">
        <w:trPr>
          <w:trHeight w:val="310"/>
        </w:trPr>
        <w:tc>
          <w:tcPr>
            <w:tcW w:w="3476" w:type="dxa"/>
          </w:tcPr>
          <w:p w14:paraId="3D9E5A18" w14:textId="77777777" w:rsidR="00EE389E" w:rsidRPr="00E5685A" w:rsidRDefault="00EE389E" w:rsidP="000020B2">
            <w:pPr>
              <w:pStyle w:val="ECCTabletext"/>
              <w:keepNext w:val="0"/>
              <w:widowControl w:val="0"/>
              <w:rPr>
                <w:rStyle w:val="ECCHLbold"/>
              </w:rPr>
            </w:pPr>
            <w:r w:rsidRPr="00E5685A">
              <w:t>Error performance objective (EPO) for SES</w:t>
            </w:r>
          </w:p>
        </w:tc>
        <w:tc>
          <w:tcPr>
            <w:tcW w:w="6300" w:type="dxa"/>
          </w:tcPr>
          <w:p w14:paraId="7EF32767" w14:textId="4FAA0E85" w:rsidR="00EE389E" w:rsidRPr="00E5685A" w:rsidRDefault="00EE389E" w:rsidP="002A1AF4">
            <w:pPr>
              <w:widowControl w:val="0"/>
              <w:jc w:val="left"/>
            </w:pPr>
            <w:r w:rsidRPr="00E5685A">
              <w:t xml:space="preserve">The % of the time (on seconds basis) of the worst month, excluding the "unavailability" periods, when the FS link is experiencing an SES event. It is established by </w:t>
            </w:r>
            <w:r w:rsidR="00434796" w:rsidRPr="00E5685A">
              <w:t xml:space="preserve">Recommendation ITU-R </w:t>
            </w:r>
            <w:r w:rsidRPr="00E5685A">
              <w:t>F.1668</w:t>
            </w:r>
            <w:r w:rsidR="001459E1" w:rsidRPr="00E5685A">
              <w:rPr>
                <w:rStyle w:val="ECCParagraph"/>
              </w:rPr>
              <w:fldChar w:fldCharType="begin"/>
            </w:r>
            <w:r w:rsidR="001459E1" w:rsidRPr="00E5685A">
              <w:rPr>
                <w:rStyle w:val="ECCParagraph"/>
              </w:rPr>
              <w:instrText xml:space="preserve"> REF _Ref195690449 \r \h </w:instrText>
            </w:r>
            <w:r w:rsidR="001459E1" w:rsidRPr="00E5685A">
              <w:rPr>
                <w:rStyle w:val="ECCParagraph"/>
              </w:rPr>
            </w:r>
            <w:r w:rsidR="001459E1" w:rsidRPr="00E5685A">
              <w:rPr>
                <w:rStyle w:val="ECCParagraph"/>
              </w:rPr>
              <w:fldChar w:fldCharType="separate"/>
            </w:r>
            <w:r w:rsidR="00DC0D81" w:rsidRPr="00E5685A">
              <w:rPr>
                <w:rStyle w:val="ECCParagraph"/>
              </w:rPr>
              <w:t>[12]</w:t>
            </w:r>
            <w:r w:rsidR="001459E1" w:rsidRPr="00E5685A">
              <w:rPr>
                <w:rStyle w:val="ECCParagraph"/>
              </w:rPr>
              <w:fldChar w:fldCharType="end"/>
            </w:r>
            <w:r w:rsidRPr="00E5685A">
              <w:t>.</w:t>
            </w:r>
          </w:p>
        </w:tc>
      </w:tr>
      <w:tr w:rsidR="00EE389E" w:rsidRPr="00E5685A" w14:paraId="55CAA89D" w14:textId="77777777">
        <w:trPr>
          <w:trHeight w:val="310"/>
        </w:trPr>
        <w:tc>
          <w:tcPr>
            <w:tcW w:w="3476" w:type="dxa"/>
          </w:tcPr>
          <w:p w14:paraId="74DE8BFE" w14:textId="77777777" w:rsidR="00EE389E" w:rsidRPr="00E5685A" w:rsidRDefault="00EE389E" w:rsidP="000020B2">
            <w:pPr>
              <w:pStyle w:val="ECCTabletext"/>
              <w:keepNext w:val="0"/>
              <w:widowControl w:val="0"/>
            </w:pPr>
            <w:r w:rsidRPr="00E5685A">
              <w:t>Error performance objective (EPO) for ES</w:t>
            </w:r>
          </w:p>
        </w:tc>
        <w:tc>
          <w:tcPr>
            <w:tcW w:w="6300" w:type="dxa"/>
          </w:tcPr>
          <w:p w14:paraId="18AD921A" w14:textId="5E7816D9" w:rsidR="00EE389E" w:rsidRPr="00E5685A" w:rsidRDefault="00EE389E" w:rsidP="000020B2">
            <w:pPr>
              <w:pStyle w:val="ECCTabletext"/>
              <w:keepNext w:val="0"/>
              <w:widowControl w:val="0"/>
            </w:pPr>
            <w:r w:rsidRPr="00E5685A">
              <w:t xml:space="preserve">The % of the time (on seconds basis) of the worst month, excluding the "unavailability" periods, when the FS link is experiencing an ES event. It is established by </w:t>
            </w:r>
            <w:r w:rsidR="00434796" w:rsidRPr="00E5685A">
              <w:t xml:space="preserve">Recommendation ITU-R </w:t>
            </w:r>
            <w:r w:rsidRPr="00E5685A">
              <w:t>F.1668</w:t>
            </w:r>
            <w:r w:rsidR="001459E1" w:rsidRPr="00E5685A">
              <w:t xml:space="preserve"> </w:t>
            </w:r>
            <w:r w:rsidR="001459E1" w:rsidRPr="00E5685A">
              <w:rPr>
                <w:rStyle w:val="ECCParagraph"/>
              </w:rPr>
              <w:fldChar w:fldCharType="begin"/>
            </w:r>
            <w:r w:rsidR="001459E1" w:rsidRPr="00E5685A">
              <w:rPr>
                <w:rStyle w:val="ECCParagraph"/>
              </w:rPr>
              <w:instrText xml:space="preserve"> REF _Ref195690449 \r \h </w:instrText>
            </w:r>
            <w:r w:rsidR="001459E1" w:rsidRPr="00E5685A">
              <w:rPr>
                <w:rStyle w:val="ECCParagraph"/>
              </w:rPr>
            </w:r>
            <w:r w:rsidR="001459E1" w:rsidRPr="00E5685A">
              <w:rPr>
                <w:rStyle w:val="ECCParagraph"/>
              </w:rPr>
              <w:fldChar w:fldCharType="separate"/>
            </w:r>
            <w:r w:rsidR="00DC0D81" w:rsidRPr="00E5685A">
              <w:rPr>
                <w:rStyle w:val="ECCParagraph"/>
              </w:rPr>
              <w:t>[12]</w:t>
            </w:r>
            <w:r w:rsidR="001459E1" w:rsidRPr="00E5685A">
              <w:rPr>
                <w:rStyle w:val="ECCParagraph"/>
              </w:rPr>
              <w:fldChar w:fldCharType="end"/>
            </w:r>
            <w:r w:rsidRPr="00E5685A">
              <w:t>.</w:t>
            </w:r>
          </w:p>
        </w:tc>
      </w:tr>
      <w:tr w:rsidR="00EE389E" w:rsidRPr="00E5685A" w14:paraId="2596999F" w14:textId="77777777">
        <w:trPr>
          <w:trHeight w:val="310"/>
        </w:trPr>
        <w:tc>
          <w:tcPr>
            <w:tcW w:w="3476" w:type="dxa"/>
          </w:tcPr>
          <w:p w14:paraId="5AB37F93" w14:textId="77777777" w:rsidR="00EE389E" w:rsidRPr="00E5685A" w:rsidRDefault="00EE389E" w:rsidP="000020B2">
            <w:pPr>
              <w:pStyle w:val="ECCTabletext"/>
              <w:keepNext w:val="0"/>
              <w:widowControl w:val="0"/>
            </w:pPr>
            <w:r w:rsidRPr="00E5685A">
              <w:t xml:space="preserve">EPO and APO apportionment to different interfering sources </w:t>
            </w:r>
          </w:p>
        </w:tc>
        <w:tc>
          <w:tcPr>
            <w:tcW w:w="6300" w:type="dxa"/>
          </w:tcPr>
          <w:p w14:paraId="333223DD" w14:textId="0BD52257" w:rsidR="00EE389E" w:rsidRPr="00E5685A" w:rsidRDefault="00EE389E" w:rsidP="002A1AF4">
            <w:pPr>
              <w:widowControl w:val="0"/>
              <w:jc w:val="left"/>
              <w:rPr>
                <w:rStyle w:val="ECCHLbold"/>
                <w:lang w:eastAsia="en-US"/>
              </w:rPr>
            </w:pPr>
            <w:r w:rsidRPr="00E5685A">
              <w:t xml:space="preserve">The subdivision of total EPO and APO (given by F.1668 </w:t>
            </w:r>
            <w:r w:rsidR="001459E1" w:rsidRPr="00E5685A">
              <w:rPr>
                <w:rStyle w:val="ECCParagraph"/>
              </w:rPr>
              <w:fldChar w:fldCharType="begin"/>
            </w:r>
            <w:r w:rsidR="001459E1" w:rsidRPr="00E5685A">
              <w:rPr>
                <w:rStyle w:val="ECCParagraph"/>
              </w:rPr>
              <w:instrText xml:space="preserve"> REF _Ref195690449 \r \h </w:instrText>
            </w:r>
            <w:r w:rsidR="001459E1" w:rsidRPr="00E5685A">
              <w:rPr>
                <w:rStyle w:val="ECCParagraph"/>
              </w:rPr>
            </w:r>
            <w:r w:rsidR="001459E1" w:rsidRPr="00E5685A">
              <w:rPr>
                <w:rStyle w:val="ECCParagraph"/>
              </w:rPr>
              <w:fldChar w:fldCharType="separate"/>
            </w:r>
            <w:r w:rsidR="00DC0D81" w:rsidRPr="00E5685A">
              <w:rPr>
                <w:rStyle w:val="ECCParagraph"/>
              </w:rPr>
              <w:t>[12]</w:t>
            </w:r>
            <w:r w:rsidR="001459E1" w:rsidRPr="00E5685A">
              <w:rPr>
                <w:rStyle w:val="ECCParagraph"/>
              </w:rPr>
              <w:fldChar w:fldCharType="end"/>
            </w:r>
            <w:r w:rsidR="001459E1" w:rsidRPr="00E5685A">
              <w:rPr>
                <w:rStyle w:val="ECCParagraph"/>
              </w:rPr>
              <w:t xml:space="preserve"> </w:t>
            </w:r>
            <w:r w:rsidRPr="00E5685A">
              <w:t>and F.1703</w:t>
            </w:r>
            <w:r w:rsidR="006C5838" w:rsidRPr="00E5685A">
              <w:t xml:space="preserve">  </w:t>
            </w:r>
            <w:r w:rsidR="006C5838" w:rsidRPr="00E5685A">
              <w:fldChar w:fldCharType="begin"/>
            </w:r>
            <w:r w:rsidR="006C5838" w:rsidRPr="00E5685A">
              <w:instrText xml:space="preserve"> REF _Ref195690380 \r \h </w:instrText>
            </w:r>
            <w:r w:rsidR="006C5838" w:rsidRPr="00E5685A">
              <w:fldChar w:fldCharType="separate"/>
            </w:r>
            <w:r w:rsidR="00DC0D81" w:rsidRPr="00E5685A">
              <w:t>[13]</w:t>
            </w:r>
            <w:r w:rsidR="006C5838" w:rsidRPr="00E5685A">
              <w:fldChar w:fldCharType="end"/>
            </w:r>
            <w:r w:rsidRPr="00E5685A">
              <w:t xml:space="preserve">, respectively) into source-specific portions (including FS to FS interference) as given in </w:t>
            </w:r>
            <w:r w:rsidR="00DF1B04" w:rsidRPr="00E5685A">
              <w:t>Recommendation ITU-R F.1094-2</w:t>
            </w:r>
            <w:r w:rsidRPr="00E5685A">
              <w:t xml:space="preserve"> and, specifically for co-primary and other sources of interference, in </w:t>
            </w:r>
            <w:r w:rsidR="00F22F4E" w:rsidRPr="00E5685A">
              <w:t xml:space="preserve">Recommendation ITU-R </w:t>
            </w:r>
            <w:r w:rsidRPr="00E5685A">
              <w:t>F.1565</w:t>
            </w:r>
            <w:r w:rsidR="00F22F4E" w:rsidRPr="00E5685A">
              <w:t xml:space="preserve"> </w:t>
            </w:r>
            <w:r w:rsidR="00F22F4E" w:rsidRPr="00E5685A">
              <w:fldChar w:fldCharType="begin"/>
            </w:r>
            <w:r w:rsidR="00F22F4E" w:rsidRPr="00E5685A">
              <w:instrText xml:space="preserve"> REF _Ref195686211 \r \h </w:instrText>
            </w:r>
            <w:r w:rsidR="00F22F4E" w:rsidRPr="00E5685A">
              <w:fldChar w:fldCharType="separate"/>
            </w:r>
            <w:r w:rsidR="00DC0D81" w:rsidRPr="00E5685A">
              <w:t>[11]</w:t>
            </w:r>
            <w:r w:rsidR="00F22F4E" w:rsidRPr="00E5685A">
              <w:fldChar w:fldCharType="end"/>
            </w:r>
            <w:r w:rsidRPr="00E5685A">
              <w:t>.</w:t>
            </w:r>
          </w:p>
        </w:tc>
      </w:tr>
      <w:tr w:rsidR="00EE389E" w:rsidRPr="00E5685A" w14:paraId="6FC1BD07" w14:textId="77777777">
        <w:trPr>
          <w:trHeight w:val="310"/>
        </w:trPr>
        <w:tc>
          <w:tcPr>
            <w:tcW w:w="3476" w:type="dxa"/>
          </w:tcPr>
          <w:p w14:paraId="1D90356A" w14:textId="77777777" w:rsidR="00EE389E" w:rsidRPr="00E5685A" w:rsidRDefault="00EE389E" w:rsidP="000020B2">
            <w:pPr>
              <w:pStyle w:val="ECCTabletext"/>
              <w:keepNext w:val="0"/>
              <w:widowControl w:val="0"/>
              <w:rPr>
                <w:rStyle w:val="ECCHLbold"/>
              </w:rPr>
            </w:pPr>
            <w:r w:rsidRPr="00E5685A">
              <w:t>Long-term AP degradation protection criterion</w:t>
            </w:r>
          </w:p>
        </w:tc>
        <w:tc>
          <w:tcPr>
            <w:tcW w:w="6300" w:type="dxa"/>
          </w:tcPr>
          <w:p w14:paraId="405DF661" w14:textId="08F6DF2E" w:rsidR="00EE389E" w:rsidRPr="00E5685A" w:rsidRDefault="00EE389E" w:rsidP="002A1AF4">
            <w:pPr>
              <w:widowControl w:val="0"/>
              <w:jc w:val="left"/>
            </w:pPr>
            <w:r w:rsidRPr="00E5685A">
              <w:t>I/N protection criteria permissible for &gt; 20% of time (on yearly basis), in all cases; predominant when static interference is concerned (</w:t>
            </w:r>
            <w:r w:rsidR="00434796" w:rsidRPr="00E5685A">
              <w:t xml:space="preserve">Recommendation ITU-R </w:t>
            </w:r>
            <w:r w:rsidRPr="00E5685A">
              <w:t>F.758</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DC0D81" w:rsidRPr="00E5685A">
              <w:t>[6]</w:t>
            </w:r>
            <w:r w:rsidR="0018044E" w:rsidRPr="00E5685A">
              <w:fldChar w:fldCharType="end"/>
            </w:r>
            <w:r w:rsidRPr="00E5685A">
              <w:t>)</w:t>
            </w:r>
          </w:p>
        </w:tc>
      </w:tr>
      <w:tr w:rsidR="00EE389E" w:rsidRPr="00E5685A" w14:paraId="78C76DF8" w14:textId="77777777">
        <w:trPr>
          <w:trHeight w:val="310"/>
        </w:trPr>
        <w:tc>
          <w:tcPr>
            <w:tcW w:w="3476" w:type="dxa"/>
          </w:tcPr>
          <w:p w14:paraId="767DB4EB" w14:textId="77777777" w:rsidR="00EE389E" w:rsidRPr="00E5685A" w:rsidRDefault="00EE389E" w:rsidP="000020B2">
            <w:pPr>
              <w:pStyle w:val="ECCTabletext"/>
              <w:keepNext w:val="0"/>
              <w:widowControl w:val="0"/>
              <w:rPr>
                <w:rStyle w:val="ECCHLbold"/>
              </w:rPr>
            </w:pPr>
            <w:r w:rsidRPr="00E5685A">
              <w:t>Short-term EP degradation criteria (for SES and ES)</w:t>
            </w:r>
          </w:p>
        </w:tc>
        <w:tc>
          <w:tcPr>
            <w:tcW w:w="6300" w:type="dxa"/>
          </w:tcPr>
          <w:p w14:paraId="4F92937B" w14:textId="01DCA30F" w:rsidR="00EE389E" w:rsidRPr="00E5685A" w:rsidRDefault="00EE389E" w:rsidP="000020B2">
            <w:pPr>
              <w:pStyle w:val="ECCTabletext"/>
              <w:keepNext w:val="0"/>
              <w:widowControl w:val="0"/>
            </w:pPr>
            <w:r w:rsidRPr="00E5685A">
              <w:t>I/N permitted to be exceeded for relatively fast time-varying interference, for very short % of the time (always &lt; 1%) (</w:t>
            </w:r>
            <w:r w:rsidR="00434796" w:rsidRPr="00E5685A">
              <w:t xml:space="preserve">Recommendation ITU-R </w:t>
            </w:r>
            <w:r w:rsidRPr="00E5685A">
              <w:t>F.758</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DC0D81" w:rsidRPr="00E5685A">
              <w:t>[6]</w:t>
            </w:r>
            <w:r w:rsidR="0018044E" w:rsidRPr="00E5685A">
              <w:fldChar w:fldCharType="end"/>
            </w:r>
            <w:r w:rsidRPr="00E5685A">
              <w:t>). To be evaluated when the CCDF of the interference level extends beyond the SES EP criterion given by the FDP.</w:t>
            </w:r>
          </w:p>
          <w:p w14:paraId="4530B61E" w14:textId="0A3C9CEE" w:rsidR="00EE389E" w:rsidRPr="00E5685A" w:rsidRDefault="00EE389E" w:rsidP="002A1AF4">
            <w:pPr>
              <w:widowControl w:val="0"/>
              <w:jc w:val="left"/>
            </w:pPr>
            <w:r w:rsidRPr="00E5685A">
              <w:t>Note: It should affect the EP for a % (</w:t>
            </w:r>
            <w:proofErr w:type="spellStart"/>
            <w:r w:rsidRPr="00E5685A">
              <w:t>DstEPO</w:t>
            </w:r>
            <w:proofErr w:type="spellEnd"/>
            <w:r w:rsidRPr="00E5685A">
              <w:t xml:space="preserve"> %) quite less than the X% or the Y% given by </w:t>
            </w:r>
            <w:r w:rsidR="002C6444" w:rsidRPr="00E5685A">
              <w:t>Recommendation ITU-R F.1094-2</w:t>
            </w:r>
          </w:p>
        </w:tc>
      </w:tr>
      <w:tr w:rsidR="00EE389E" w:rsidRPr="00E5685A" w14:paraId="50D645B7" w14:textId="77777777">
        <w:trPr>
          <w:trHeight w:val="310"/>
        </w:trPr>
        <w:tc>
          <w:tcPr>
            <w:tcW w:w="3476" w:type="dxa"/>
          </w:tcPr>
          <w:p w14:paraId="15D2B177" w14:textId="77777777" w:rsidR="00EE389E" w:rsidRPr="00E5685A" w:rsidRDefault="00EE389E" w:rsidP="000020B2">
            <w:pPr>
              <w:pStyle w:val="ECCTabletext"/>
              <w:keepNext w:val="0"/>
              <w:widowControl w:val="0"/>
              <w:rPr>
                <w:rStyle w:val="ECCHLbold"/>
              </w:rPr>
            </w:pPr>
            <w:r w:rsidRPr="00E5685A">
              <w:t>EP FDP degradation criteria (for SES and ES)</w:t>
            </w:r>
          </w:p>
        </w:tc>
        <w:tc>
          <w:tcPr>
            <w:tcW w:w="6300" w:type="dxa"/>
          </w:tcPr>
          <w:p w14:paraId="4EEEEB23" w14:textId="77777777" w:rsidR="00EE389E" w:rsidRPr="00E5685A" w:rsidRDefault="00EE389E" w:rsidP="000020B2">
            <w:pPr>
              <w:pStyle w:val="ECCTabletext"/>
              <w:keepNext w:val="0"/>
              <w:widowControl w:val="0"/>
            </w:pPr>
            <w:r w:rsidRPr="00E5685A">
              <w:t>Criterion based on the joint probability (ideally convolution) of the I/N and propagation attenuation statistics.</w:t>
            </w:r>
          </w:p>
          <w:p w14:paraId="3EBF6D70" w14:textId="525D061D" w:rsidR="00EE389E" w:rsidRPr="00E5685A" w:rsidRDefault="00EE389E" w:rsidP="002A1AF4">
            <w:pPr>
              <w:widowControl w:val="0"/>
              <w:jc w:val="left"/>
            </w:pPr>
            <w:r w:rsidRPr="00E5685A">
              <w:t xml:space="preserve">Note: It should affect the EP for a % (X% - </w:t>
            </w:r>
            <w:proofErr w:type="spellStart"/>
            <w:r w:rsidRPr="00E5685A">
              <w:t>DstEPO</w:t>
            </w:r>
            <w:proofErr w:type="spellEnd"/>
            <w:r w:rsidRPr="00E5685A">
              <w:t xml:space="preserve"> % or Y% - </w:t>
            </w:r>
            <w:proofErr w:type="spellStart"/>
            <w:r w:rsidRPr="00E5685A">
              <w:t>DstEPO</w:t>
            </w:r>
            <w:proofErr w:type="spellEnd"/>
            <w:r w:rsidRPr="00E5685A">
              <w:t xml:space="preserve"> %) given by </w:t>
            </w:r>
            <w:r w:rsidR="002C6444" w:rsidRPr="00E5685A">
              <w:t>Recommendation ITU-R F.1094-2</w:t>
            </w:r>
          </w:p>
        </w:tc>
      </w:tr>
      <w:tr w:rsidR="00EE389E" w:rsidRPr="00E5685A" w14:paraId="6DAD78D0" w14:textId="77777777">
        <w:trPr>
          <w:trHeight w:val="310"/>
        </w:trPr>
        <w:tc>
          <w:tcPr>
            <w:tcW w:w="3476" w:type="dxa"/>
          </w:tcPr>
          <w:p w14:paraId="473D6A20" w14:textId="77777777" w:rsidR="00EE389E" w:rsidRPr="00E5685A" w:rsidRDefault="00EE389E" w:rsidP="000020B2">
            <w:pPr>
              <w:pStyle w:val="ECCTabletext"/>
              <w:keepNext w:val="0"/>
              <w:widowControl w:val="0"/>
              <w:rPr>
                <w:rStyle w:val="ECCHLbold"/>
              </w:rPr>
            </w:pPr>
            <w:r w:rsidRPr="00E5685A">
              <w:t xml:space="preserve">Long Term Interference power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LT</m:t>
                  </m:r>
                </m:sub>
              </m:sSub>
              <m:r>
                <m:rPr>
                  <m:sty m:val="p"/>
                </m:rPr>
                <w:rPr>
                  <w:rFonts w:ascii="Cambria Math" w:hAnsi="Cambria Math"/>
                </w:rPr>
                <m:t>)</m:t>
              </m:r>
            </m:oMath>
          </w:p>
        </w:tc>
        <w:tc>
          <w:tcPr>
            <w:tcW w:w="6300" w:type="dxa"/>
          </w:tcPr>
          <w:p w14:paraId="1A1D3601" w14:textId="77777777" w:rsidR="00EE389E" w:rsidRPr="00E5685A" w:rsidRDefault="00EE389E" w:rsidP="002A1AF4">
            <w:pPr>
              <w:widowControl w:val="0"/>
              <w:jc w:val="left"/>
            </w:pPr>
            <w:r w:rsidRPr="00E5685A">
              <w:t>Maximum interference level for long-term availability objective</w:t>
            </w:r>
          </w:p>
        </w:tc>
      </w:tr>
      <w:tr w:rsidR="00EE389E" w:rsidRPr="00E5685A" w14:paraId="05487D4F" w14:textId="77777777">
        <w:trPr>
          <w:trHeight w:val="310"/>
        </w:trPr>
        <w:tc>
          <w:tcPr>
            <w:tcW w:w="3476" w:type="dxa"/>
          </w:tcPr>
          <w:p w14:paraId="3300A319" w14:textId="77777777" w:rsidR="00EE389E" w:rsidRPr="00E5685A" w:rsidRDefault="00EE389E" w:rsidP="000020B2">
            <w:pPr>
              <w:pStyle w:val="ECCTabletext"/>
              <w:keepNext w:val="0"/>
              <w:widowControl w:val="0"/>
            </w:pPr>
            <w:r w:rsidRPr="00E5685A">
              <w:t>Cumulative Distribution Function (CDF)</w:t>
            </w:r>
          </w:p>
        </w:tc>
        <w:tc>
          <w:tcPr>
            <w:tcW w:w="6300" w:type="dxa"/>
          </w:tcPr>
          <w:p w14:paraId="3A7DC056" w14:textId="77777777" w:rsidR="00EE389E" w:rsidRPr="00E5685A" w:rsidRDefault="00EE389E" w:rsidP="002A1AF4">
            <w:pPr>
              <w:widowControl w:val="0"/>
              <w:jc w:val="left"/>
            </w:pPr>
            <w:r w:rsidRPr="00E5685A">
              <w:t>Probability distribution of a variable parameter; indicates the probability that the function is below certain value. By definition it is a monotonic increasing function from 0 to 1 (or 0% to 100%)</w:t>
            </w:r>
          </w:p>
        </w:tc>
      </w:tr>
      <w:tr w:rsidR="00EE389E" w:rsidRPr="00E5685A" w14:paraId="3084059F" w14:textId="77777777">
        <w:trPr>
          <w:trHeight w:val="310"/>
        </w:trPr>
        <w:tc>
          <w:tcPr>
            <w:tcW w:w="3476" w:type="dxa"/>
          </w:tcPr>
          <w:p w14:paraId="48FBFFEA" w14:textId="77777777" w:rsidR="00EE389E" w:rsidRPr="00E5685A" w:rsidRDefault="00EE389E" w:rsidP="000020B2">
            <w:pPr>
              <w:pStyle w:val="ECCTabletext"/>
              <w:keepNext w:val="0"/>
              <w:widowControl w:val="0"/>
            </w:pPr>
            <w:r w:rsidRPr="00E5685A">
              <w:t>Complementary Cumulative Distribution Function (CCDF)</w:t>
            </w:r>
          </w:p>
        </w:tc>
        <w:tc>
          <w:tcPr>
            <w:tcW w:w="6300" w:type="dxa"/>
          </w:tcPr>
          <w:p w14:paraId="0695810A" w14:textId="77777777" w:rsidR="00EE389E" w:rsidRPr="00E5685A" w:rsidRDefault="00EE389E" w:rsidP="002A1AF4">
            <w:pPr>
              <w:widowControl w:val="0"/>
              <w:jc w:val="left"/>
            </w:pPr>
            <w:r w:rsidRPr="00E5685A">
              <w:t>Probability distribution of a variable parameter; indicates the probability that the function exceeds certain value. By definition it is a monotonic decreasing function from 1 to 0 (or, in %, from 100% to 0%). CCDF = 1-CDF</w:t>
            </w:r>
          </w:p>
        </w:tc>
      </w:tr>
      <w:tr w:rsidR="00EE389E" w:rsidRPr="00E5685A" w14:paraId="3EAF8FC3" w14:textId="77777777">
        <w:trPr>
          <w:trHeight w:val="310"/>
        </w:trPr>
        <w:tc>
          <w:tcPr>
            <w:tcW w:w="3476" w:type="dxa"/>
          </w:tcPr>
          <w:p w14:paraId="53D865F3" w14:textId="77777777" w:rsidR="00EE389E" w:rsidRPr="00E5685A" w:rsidRDefault="00EE389E" w:rsidP="000020B2">
            <w:pPr>
              <w:pStyle w:val="ECCTabletext"/>
              <w:keepNext w:val="0"/>
              <w:widowControl w:val="0"/>
            </w:pPr>
            <w:r w:rsidRPr="00E5685A">
              <w:t>Probability Distribution function (PDF)</w:t>
            </w:r>
          </w:p>
        </w:tc>
        <w:tc>
          <w:tcPr>
            <w:tcW w:w="6300" w:type="dxa"/>
          </w:tcPr>
          <w:p w14:paraId="2FCBF62B" w14:textId="77777777" w:rsidR="00EE389E" w:rsidRPr="00E5685A" w:rsidRDefault="00EE389E" w:rsidP="002A1AF4">
            <w:pPr>
              <w:widowControl w:val="0"/>
              <w:jc w:val="left"/>
            </w:pPr>
            <w:r w:rsidRPr="00E5685A">
              <w:t xml:space="preserve">Probability distribution that describes the likelihood of a continuous random variable taking on a particular value within a certain range. </w:t>
            </w:r>
          </w:p>
        </w:tc>
      </w:tr>
      <w:tr w:rsidR="00EE389E" w:rsidRPr="00E5685A" w14:paraId="15024582" w14:textId="77777777">
        <w:trPr>
          <w:trHeight w:val="310"/>
        </w:trPr>
        <w:tc>
          <w:tcPr>
            <w:tcW w:w="3476" w:type="dxa"/>
          </w:tcPr>
          <w:p w14:paraId="702AF1E5" w14:textId="77777777" w:rsidR="00EE389E" w:rsidRPr="00E5685A" w:rsidRDefault="00EE389E" w:rsidP="000020B2">
            <w:pPr>
              <w:pStyle w:val="ECCTabletext"/>
              <w:keepNext w:val="0"/>
              <w:widowControl w:val="0"/>
              <w:rPr>
                <w:rStyle w:val="ECCHLbold"/>
              </w:rPr>
            </w:pPr>
            <w:r w:rsidRPr="00E5685A">
              <w:t>Short-term EP degradation criteria (for SES and ES)</w:t>
            </w:r>
          </w:p>
        </w:tc>
        <w:tc>
          <w:tcPr>
            <w:tcW w:w="6300" w:type="dxa"/>
          </w:tcPr>
          <w:p w14:paraId="3A8ED807" w14:textId="08682489" w:rsidR="00EE389E" w:rsidRPr="00E5685A" w:rsidRDefault="00EE389E" w:rsidP="002A1AF4">
            <w:pPr>
              <w:widowControl w:val="0"/>
              <w:jc w:val="left"/>
            </w:pPr>
            <w:r w:rsidRPr="00E5685A">
              <w:t>I/N permitted to be exceeded for relatively fast time-varying interference, for very short % of the time (always &lt; 1%) (</w:t>
            </w:r>
            <w:r w:rsidR="00434796" w:rsidRPr="00E5685A">
              <w:t xml:space="preserve">Recommendation ITU-R </w:t>
            </w:r>
            <w:r w:rsidRPr="00E5685A">
              <w:t>F.758</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DC0D81" w:rsidRPr="00E5685A">
              <w:t>[6]</w:t>
            </w:r>
            <w:r w:rsidR="0018044E" w:rsidRPr="00E5685A">
              <w:fldChar w:fldCharType="end"/>
            </w:r>
            <w:r w:rsidRPr="00E5685A">
              <w:t>). To be evaluated when the CDF of the interference level extends beyond the SES and ES EP criterion given by the FDP.</w:t>
            </w:r>
          </w:p>
        </w:tc>
      </w:tr>
      <w:tr w:rsidR="00EE389E" w:rsidRPr="00E5685A" w14:paraId="34C3A032" w14:textId="77777777">
        <w:trPr>
          <w:trHeight w:val="310"/>
        </w:trPr>
        <w:tc>
          <w:tcPr>
            <w:tcW w:w="3476" w:type="dxa"/>
          </w:tcPr>
          <w:p w14:paraId="13315236" w14:textId="77777777" w:rsidR="00EE389E" w:rsidRPr="00E5685A" w:rsidRDefault="00EE389E" w:rsidP="000020B2">
            <w:pPr>
              <w:pStyle w:val="ECCTabletext"/>
              <w:keepNext w:val="0"/>
              <w:widowControl w:val="0"/>
              <w:rPr>
                <w:rStyle w:val="ECCHLbold"/>
              </w:rPr>
            </w:pPr>
            <w:r w:rsidRPr="00E5685A">
              <w:t xml:space="preserve">EP FDP degradation criteria (for </w:t>
            </w:r>
            <w:r w:rsidRPr="00E5685A">
              <w:lastRenderedPageBreak/>
              <w:t>SES and ES)</w:t>
            </w:r>
          </w:p>
        </w:tc>
        <w:tc>
          <w:tcPr>
            <w:tcW w:w="6300" w:type="dxa"/>
          </w:tcPr>
          <w:p w14:paraId="662BAE1E" w14:textId="77777777" w:rsidR="00EE389E" w:rsidRPr="00E5685A" w:rsidRDefault="00EE389E" w:rsidP="002A1AF4">
            <w:pPr>
              <w:widowControl w:val="0"/>
              <w:jc w:val="left"/>
            </w:pPr>
            <w:r w:rsidRPr="00E5685A">
              <w:lastRenderedPageBreak/>
              <w:t xml:space="preserve">Criterion based on the joint probability (ideally convolution) of the I/N </w:t>
            </w:r>
            <w:r w:rsidRPr="00E5685A">
              <w:lastRenderedPageBreak/>
              <w:t>and propagation attenuation statistics</w:t>
            </w:r>
          </w:p>
        </w:tc>
      </w:tr>
      <w:tr w:rsidR="00EE389E" w:rsidRPr="00E5685A" w14:paraId="27BEAC8A" w14:textId="77777777">
        <w:trPr>
          <w:trHeight w:val="310"/>
        </w:trPr>
        <w:tc>
          <w:tcPr>
            <w:tcW w:w="3476" w:type="dxa"/>
          </w:tcPr>
          <w:p w14:paraId="4FE57C33" w14:textId="77777777" w:rsidR="00EE389E" w:rsidRPr="00E5685A" w:rsidRDefault="00EE389E" w:rsidP="000020B2">
            <w:pPr>
              <w:pStyle w:val="ECCTabletext"/>
              <w:keepNext w:val="0"/>
              <w:widowControl w:val="0"/>
              <w:rPr>
                <w:rStyle w:val="ECCHLbold"/>
              </w:rPr>
            </w:pPr>
            <w:r w:rsidRPr="00E5685A">
              <w:lastRenderedPageBreak/>
              <w:t xml:space="preserve">Long Term Interference power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LT</m:t>
                  </m:r>
                </m:sub>
              </m:sSub>
              <m:r>
                <m:rPr>
                  <m:sty m:val="p"/>
                </m:rPr>
                <w:rPr>
                  <w:rFonts w:ascii="Cambria Math" w:hAnsi="Cambria Math"/>
                </w:rPr>
                <m:t>)</m:t>
              </m:r>
            </m:oMath>
          </w:p>
        </w:tc>
        <w:tc>
          <w:tcPr>
            <w:tcW w:w="6300" w:type="dxa"/>
          </w:tcPr>
          <w:p w14:paraId="31DA88CB" w14:textId="77777777" w:rsidR="00EE389E" w:rsidRPr="00E5685A" w:rsidRDefault="00EE389E" w:rsidP="002A1AF4">
            <w:pPr>
              <w:widowControl w:val="0"/>
              <w:jc w:val="left"/>
            </w:pPr>
            <w:r w:rsidRPr="00E5685A">
              <w:t>Maximum interference level for long-term availability objective</w:t>
            </w:r>
          </w:p>
        </w:tc>
      </w:tr>
      <w:tr w:rsidR="00EE389E" w:rsidRPr="00E5685A" w14:paraId="7BCB98FD" w14:textId="77777777">
        <w:trPr>
          <w:trHeight w:val="310"/>
        </w:trPr>
        <w:tc>
          <w:tcPr>
            <w:tcW w:w="3476" w:type="dxa"/>
          </w:tcPr>
          <w:p w14:paraId="58EDE6F9" w14:textId="77777777" w:rsidR="00EE389E" w:rsidRPr="00E5685A" w:rsidRDefault="00EE389E" w:rsidP="000020B2">
            <w:pPr>
              <w:pStyle w:val="ECCTabletext"/>
              <w:keepNext w:val="0"/>
              <w:widowControl w:val="0"/>
              <w:rPr>
                <w:rStyle w:val="ECCHLbold"/>
              </w:rPr>
            </w:pPr>
            <w:r w:rsidRPr="00E5685A">
              <w:t>Fade Margin (FM)</w:t>
            </w:r>
          </w:p>
        </w:tc>
        <w:tc>
          <w:tcPr>
            <w:tcW w:w="6300" w:type="dxa"/>
          </w:tcPr>
          <w:p w14:paraId="39C2CB2E" w14:textId="77777777" w:rsidR="00EE389E" w:rsidRPr="00E5685A" w:rsidRDefault="00EE389E" w:rsidP="000020B2">
            <w:pPr>
              <w:pStyle w:val="ECCTabletext"/>
              <w:keepNext w:val="0"/>
              <w:widowControl w:val="0"/>
            </w:pPr>
            <w:r w:rsidRPr="00E5685A">
              <w:t>Generic term indication the available receiver signal level exceeding certain BER threshold</w:t>
            </w:r>
          </w:p>
          <w:p w14:paraId="00F96CB2" w14:textId="77777777" w:rsidR="00EE389E" w:rsidRPr="00E5685A" w:rsidRDefault="00EE389E" w:rsidP="002A1AF4">
            <w:pPr>
              <w:widowControl w:val="0"/>
              <w:jc w:val="left"/>
            </w:pPr>
            <w:r w:rsidRPr="00E5685A">
              <w:t xml:space="preserve">the Fade Margin for SES conventionally corresponds to the BER threshold 10-6, </w:t>
            </w:r>
          </w:p>
        </w:tc>
      </w:tr>
      <w:tr w:rsidR="00EE389E" w:rsidRPr="00E5685A" w14:paraId="2C04EBDF" w14:textId="77777777">
        <w:trPr>
          <w:trHeight w:val="310"/>
        </w:trPr>
        <w:tc>
          <w:tcPr>
            <w:tcW w:w="3476" w:type="dxa"/>
          </w:tcPr>
          <w:p w14:paraId="4CB9282F" w14:textId="77777777" w:rsidR="00EE389E" w:rsidRPr="00E5685A" w:rsidRDefault="00EE389E" w:rsidP="000020B2">
            <w:pPr>
              <w:pStyle w:val="ECCTabletext"/>
              <w:keepNext w:val="0"/>
              <w:widowControl w:val="0"/>
              <w:rPr>
                <w:rStyle w:val="ECCHLbold"/>
              </w:rPr>
            </w:pPr>
            <w:r w:rsidRPr="00E5685A">
              <w:t>Flat Fade Margin (FFM)</w:t>
            </w:r>
          </w:p>
        </w:tc>
        <w:tc>
          <w:tcPr>
            <w:tcW w:w="6300" w:type="dxa"/>
          </w:tcPr>
          <w:p w14:paraId="76476544" w14:textId="77777777" w:rsidR="00EE389E" w:rsidRPr="00E5685A" w:rsidRDefault="00EE389E" w:rsidP="002A1AF4">
            <w:pPr>
              <w:widowControl w:val="0"/>
              <w:jc w:val="left"/>
            </w:pPr>
            <w:r w:rsidRPr="00E5685A">
              <w:t>Normally intended as the difference between the “free-space/clear sky” nominal RSL and a predefined BER RSL threshold</w:t>
            </w:r>
          </w:p>
        </w:tc>
      </w:tr>
      <w:tr w:rsidR="00EE389E" w:rsidRPr="00E5685A" w14:paraId="4BA09019" w14:textId="77777777">
        <w:trPr>
          <w:trHeight w:val="310"/>
        </w:trPr>
        <w:tc>
          <w:tcPr>
            <w:tcW w:w="3476" w:type="dxa"/>
          </w:tcPr>
          <w:p w14:paraId="53D9A1C0" w14:textId="77777777" w:rsidR="00EE389E" w:rsidRPr="00E5685A" w:rsidRDefault="00EE389E" w:rsidP="000020B2">
            <w:pPr>
              <w:pStyle w:val="ECCTabletext"/>
              <w:keepNext w:val="0"/>
              <w:widowControl w:val="0"/>
              <w:rPr>
                <w:rStyle w:val="ECCHLbold"/>
              </w:rPr>
            </w:pPr>
            <w:r w:rsidRPr="00E5685A">
              <w:t>Thermal Fade Margin (TFM)</w:t>
            </w:r>
          </w:p>
        </w:tc>
        <w:tc>
          <w:tcPr>
            <w:tcW w:w="6300" w:type="dxa"/>
          </w:tcPr>
          <w:p w14:paraId="5F1F377D" w14:textId="77777777" w:rsidR="00EE389E" w:rsidRPr="00E5685A" w:rsidRDefault="00EE389E" w:rsidP="002A1AF4">
            <w:pPr>
              <w:widowControl w:val="0"/>
              <w:jc w:val="left"/>
            </w:pPr>
            <w:r w:rsidRPr="00E5685A">
              <w:t>See FFM (sometimes used in literature with same meaning)</w:t>
            </w:r>
          </w:p>
        </w:tc>
      </w:tr>
      <w:tr w:rsidR="00EE389E" w:rsidRPr="00E5685A" w14:paraId="1F296C72" w14:textId="77777777">
        <w:trPr>
          <w:trHeight w:val="310"/>
        </w:trPr>
        <w:tc>
          <w:tcPr>
            <w:tcW w:w="3476" w:type="dxa"/>
          </w:tcPr>
          <w:p w14:paraId="69C4F92E" w14:textId="77777777" w:rsidR="00EE389E" w:rsidRPr="00E5685A" w:rsidRDefault="00EE389E" w:rsidP="000020B2">
            <w:pPr>
              <w:pStyle w:val="ECCTabletext"/>
              <w:keepNext w:val="0"/>
              <w:widowControl w:val="0"/>
              <w:rPr>
                <w:rStyle w:val="ECCHLbold"/>
              </w:rPr>
            </w:pPr>
            <w:r w:rsidRPr="00E5685A">
              <w:t>Dispersive Fade Margin (DFM)</w:t>
            </w:r>
          </w:p>
        </w:tc>
        <w:tc>
          <w:tcPr>
            <w:tcW w:w="6300" w:type="dxa"/>
          </w:tcPr>
          <w:p w14:paraId="44983B58" w14:textId="356E610F" w:rsidR="00EE389E" w:rsidRPr="00E5685A" w:rsidRDefault="00EE389E" w:rsidP="002A1AF4">
            <w:pPr>
              <w:widowControl w:val="0"/>
              <w:jc w:val="left"/>
            </w:pPr>
            <w:r w:rsidRPr="00E5685A">
              <w:t>Channel-wide concept used when multipath and insufficient system equalisation limits the full exploitation of the FFM (</w:t>
            </w:r>
            <w:r w:rsidR="00434796" w:rsidRPr="00E5685A">
              <w:t xml:space="preserve">Recommendation ITU-R </w:t>
            </w:r>
            <w:r w:rsidRPr="00E5685A">
              <w:t>F.1093</w:t>
            </w:r>
            <w:r w:rsidR="00BD56AD" w:rsidRPr="00E5685A">
              <w:t xml:space="preserve"> </w:t>
            </w:r>
            <w:r w:rsidR="00BD56AD" w:rsidRPr="00E5685A">
              <w:fldChar w:fldCharType="begin"/>
            </w:r>
            <w:r w:rsidR="00BD56AD" w:rsidRPr="00E5685A">
              <w:instrText xml:space="preserve"> REF _Ref195691168 \r \h </w:instrText>
            </w:r>
            <w:r w:rsidR="00BD56AD" w:rsidRPr="00E5685A">
              <w:fldChar w:fldCharType="separate"/>
            </w:r>
            <w:r w:rsidR="00DC0D81" w:rsidRPr="00E5685A">
              <w:t>[22]</w:t>
            </w:r>
            <w:r w:rsidR="00BD56AD" w:rsidRPr="00E5685A">
              <w:fldChar w:fldCharType="end"/>
            </w:r>
            <w:r w:rsidRPr="00E5685A">
              <w:t>)</w:t>
            </w:r>
          </w:p>
        </w:tc>
      </w:tr>
      <w:tr w:rsidR="00EE389E" w:rsidRPr="00E5685A" w14:paraId="648068CF" w14:textId="77777777">
        <w:trPr>
          <w:trHeight w:val="310"/>
        </w:trPr>
        <w:tc>
          <w:tcPr>
            <w:tcW w:w="3476" w:type="dxa"/>
          </w:tcPr>
          <w:p w14:paraId="13322436" w14:textId="77777777" w:rsidR="00EE389E" w:rsidRPr="00E5685A" w:rsidRDefault="00EE389E" w:rsidP="000020B2">
            <w:pPr>
              <w:pStyle w:val="ECCTabletext"/>
              <w:keepNext w:val="0"/>
              <w:widowControl w:val="0"/>
              <w:rPr>
                <w:rStyle w:val="ECCHLbold"/>
              </w:rPr>
            </w:pPr>
            <w:r w:rsidRPr="00E5685A">
              <w:t>Net Fade Margin (NFM)</w:t>
            </w:r>
          </w:p>
        </w:tc>
        <w:tc>
          <w:tcPr>
            <w:tcW w:w="6300" w:type="dxa"/>
          </w:tcPr>
          <w:p w14:paraId="05A3FA72" w14:textId="77777777" w:rsidR="00EE389E" w:rsidRPr="00E5685A" w:rsidRDefault="00EE389E" w:rsidP="002A1AF4">
            <w:pPr>
              <w:widowControl w:val="0"/>
              <w:jc w:val="left"/>
            </w:pPr>
            <w:r w:rsidRPr="00E5685A">
              <w:t>When ATPC is used corresponds NFM = FFM-ATPC</w:t>
            </w:r>
            <w:r w:rsidRPr="00E5685A">
              <w:rPr>
                <w:vertAlign w:val="subscript"/>
              </w:rPr>
              <w:t>range</w:t>
            </w:r>
          </w:p>
          <w:p w14:paraId="7ECB9E2F" w14:textId="77777777" w:rsidR="00EE389E" w:rsidRPr="00E5685A" w:rsidRDefault="00EE389E" w:rsidP="002A1AF4">
            <w:pPr>
              <w:widowControl w:val="0"/>
              <w:jc w:val="left"/>
            </w:pPr>
            <w:r w:rsidRPr="00E5685A">
              <w:t>Note: In some multipath oriented literature NFM is used with the meaning NFM= min(FFM; DFM)</w:t>
            </w:r>
          </w:p>
        </w:tc>
      </w:tr>
      <w:tr w:rsidR="00EE389E" w:rsidRPr="00E5685A" w14:paraId="3E9156DB" w14:textId="77777777">
        <w:trPr>
          <w:trHeight w:val="310"/>
        </w:trPr>
        <w:tc>
          <w:tcPr>
            <w:tcW w:w="3476" w:type="dxa"/>
          </w:tcPr>
          <w:p w14:paraId="2D41B13B" w14:textId="77777777" w:rsidR="00EE389E" w:rsidRPr="00E5685A" w:rsidRDefault="00EE389E" w:rsidP="000020B2">
            <w:pPr>
              <w:pStyle w:val="ECCTabletext"/>
              <w:keepNext w:val="0"/>
              <w:widowControl w:val="0"/>
              <w:rPr>
                <w:rStyle w:val="ECCHLbold"/>
              </w:rPr>
            </w:pPr>
            <w:r w:rsidRPr="00E5685A">
              <w:t xml:space="preserve">Nominal RX level </w:t>
            </w:r>
            <w:r w:rsidRPr="00E5685A">
              <w:br/>
              <w:t xml:space="preserve">(free-space/clear-sky) </w:t>
            </w:r>
          </w:p>
        </w:tc>
        <w:tc>
          <w:tcPr>
            <w:tcW w:w="6300" w:type="dxa"/>
          </w:tcPr>
          <w:p w14:paraId="4C38EAB7" w14:textId="1E4E4416" w:rsidR="00EE389E" w:rsidRPr="00E5685A" w:rsidRDefault="00EE389E" w:rsidP="002A1AF4">
            <w:pPr>
              <w:widowControl w:val="0"/>
              <w:jc w:val="left"/>
            </w:pPr>
            <w:r w:rsidRPr="00E5685A">
              <w:t xml:space="preserve">The RX level of the FS link (due to free space loss only) in absence of any propagation impairment (multipath or rain induced); i.e. calculated from the link budget (system and antenna gains) with </w:t>
            </w:r>
            <w:r w:rsidR="00FA19E5" w:rsidRPr="00E5685A">
              <w:t xml:space="preserve">Recommendation ITU-R </w:t>
            </w:r>
            <w:r w:rsidRPr="00E5685A">
              <w:t>P.525</w:t>
            </w:r>
            <w:r w:rsidR="00FA19E5" w:rsidRPr="00E5685A">
              <w:t xml:space="preserve"> </w:t>
            </w:r>
            <w:r w:rsidR="00FA19E5" w:rsidRPr="00E5685A">
              <w:fldChar w:fldCharType="begin"/>
            </w:r>
            <w:r w:rsidR="00FA19E5" w:rsidRPr="00E5685A">
              <w:instrText xml:space="preserve"> REF _Ref195685968 \r \h </w:instrText>
            </w:r>
            <w:r w:rsidR="00FA19E5" w:rsidRPr="00E5685A">
              <w:fldChar w:fldCharType="separate"/>
            </w:r>
            <w:r w:rsidR="00DC0D81" w:rsidRPr="00E5685A">
              <w:t>[16]</w:t>
            </w:r>
            <w:r w:rsidR="00FA19E5" w:rsidRPr="00E5685A">
              <w:fldChar w:fldCharType="end"/>
            </w:r>
            <w:r w:rsidRPr="00E5685A">
              <w:t>. When ATPC is used, it is permanently reduced by the ATPC range.</w:t>
            </w:r>
          </w:p>
        </w:tc>
      </w:tr>
      <w:tr w:rsidR="00EE389E" w:rsidRPr="00E5685A" w14:paraId="02EE7C8B" w14:textId="77777777">
        <w:trPr>
          <w:trHeight w:val="310"/>
        </w:trPr>
        <w:tc>
          <w:tcPr>
            <w:tcW w:w="3476" w:type="dxa"/>
          </w:tcPr>
          <w:p w14:paraId="68BDEA5F" w14:textId="77777777" w:rsidR="00EE389E" w:rsidRPr="00E5685A" w:rsidRDefault="00EE389E" w:rsidP="000020B2">
            <w:pPr>
              <w:pStyle w:val="ECCTabletext"/>
              <w:keepNext w:val="0"/>
              <w:widowControl w:val="0"/>
              <w:rPr>
                <w:rStyle w:val="ECCHLbold"/>
              </w:rPr>
            </w:pPr>
            <w:r w:rsidRPr="00E5685A">
              <w:t>ATPC Range</w:t>
            </w:r>
          </w:p>
        </w:tc>
        <w:tc>
          <w:tcPr>
            <w:tcW w:w="6300" w:type="dxa"/>
          </w:tcPr>
          <w:p w14:paraId="58D51E0B" w14:textId="77777777" w:rsidR="00EE389E" w:rsidRPr="00E5685A" w:rsidRDefault="00EE389E" w:rsidP="002A1AF4">
            <w:pPr>
              <w:widowControl w:val="0"/>
              <w:jc w:val="left"/>
            </w:pPr>
            <w:r w:rsidRPr="00E5685A">
              <w:t>The maximum attenuation (dB) of the FS TX level during normal propagation until the corresponding RSL drops below the ATPC Threshold</w:t>
            </w:r>
          </w:p>
        </w:tc>
      </w:tr>
      <w:tr w:rsidR="00EE389E" w:rsidRPr="00E5685A" w14:paraId="03196D3A" w14:textId="77777777">
        <w:trPr>
          <w:trHeight w:val="310"/>
        </w:trPr>
        <w:tc>
          <w:tcPr>
            <w:tcW w:w="3476" w:type="dxa"/>
          </w:tcPr>
          <w:p w14:paraId="122C8D3B" w14:textId="77777777" w:rsidR="00EE389E" w:rsidRPr="00E5685A" w:rsidRDefault="00EE389E" w:rsidP="000020B2">
            <w:pPr>
              <w:pStyle w:val="ECCTabletext"/>
              <w:keepNext w:val="0"/>
              <w:widowControl w:val="0"/>
              <w:rPr>
                <w:rStyle w:val="ECCHLbold"/>
              </w:rPr>
            </w:pPr>
            <w:r w:rsidRPr="00E5685A">
              <w:t>ATPC Threshold</w:t>
            </w:r>
          </w:p>
        </w:tc>
        <w:tc>
          <w:tcPr>
            <w:tcW w:w="6300" w:type="dxa"/>
          </w:tcPr>
          <w:p w14:paraId="5232D4C5" w14:textId="77777777" w:rsidR="00EE389E" w:rsidRPr="00E5685A" w:rsidRDefault="00EE389E" w:rsidP="002A1AF4">
            <w:pPr>
              <w:widowControl w:val="0"/>
              <w:jc w:val="left"/>
            </w:pPr>
            <w:r w:rsidRPr="00E5685A">
              <w:t>The RSL (generally above a limit where errors appear) where the ATPC loop keeps that RSL stable for a further propagation attenuation equal to ATPCrange</w:t>
            </w:r>
          </w:p>
        </w:tc>
      </w:tr>
      <w:tr w:rsidR="00EE389E" w:rsidRPr="00E5685A" w14:paraId="3A1A8E31" w14:textId="77777777">
        <w:trPr>
          <w:trHeight w:val="310"/>
        </w:trPr>
        <w:tc>
          <w:tcPr>
            <w:tcW w:w="3476" w:type="dxa"/>
          </w:tcPr>
          <w:p w14:paraId="017FED84" w14:textId="77777777" w:rsidR="00EE389E" w:rsidRPr="00E5685A" w:rsidRDefault="00EE389E" w:rsidP="000020B2">
            <w:pPr>
              <w:pStyle w:val="ECCTabletext"/>
              <w:keepNext w:val="0"/>
              <w:widowControl w:val="0"/>
            </w:pPr>
            <w:r w:rsidRPr="00E5685A">
              <w:t>Pulse emissions</w:t>
            </w:r>
          </w:p>
        </w:tc>
        <w:tc>
          <w:tcPr>
            <w:tcW w:w="6300" w:type="dxa"/>
          </w:tcPr>
          <w:p w14:paraId="23C79136" w14:textId="78E374CB" w:rsidR="00EE389E" w:rsidRPr="00E5685A" w:rsidRDefault="00EE389E" w:rsidP="002A1AF4">
            <w:pPr>
              <w:widowControl w:val="0"/>
              <w:jc w:val="left"/>
            </w:pPr>
            <w:r w:rsidRPr="00E5685A">
              <w:t xml:space="preserve">Trains of carrier pulses emitted according </w:t>
            </w:r>
            <w:r w:rsidR="001E1435">
              <w:t xml:space="preserve">to </w:t>
            </w:r>
            <w:r w:rsidRPr="00E5685A">
              <w:t>system defined ON/OFF time periods. They might have idle periods of time when the service is not required (activity factor &lt; 1)</w:t>
            </w:r>
          </w:p>
        </w:tc>
      </w:tr>
      <w:tr w:rsidR="00EE389E" w:rsidRPr="00E5685A" w14:paraId="4E2C8794" w14:textId="77777777">
        <w:trPr>
          <w:trHeight w:val="310"/>
        </w:trPr>
        <w:tc>
          <w:tcPr>
            <w:tcW w:w="3476" w:type="dxa"/>
          </w:tcPr>
          <w:p w14:paraId="27CDC2BC" w14:textId="77777777" w:rsidR="00EE389E" w:rsidRPr="00E5685A" w:rsidRDefault="00EE389E" w:rsidP="000020B2">
            <w:pPr>
              <w:pStyle w:val="ECCTabletext"/>
              <w:keepNext w:val="0"/>
              <w:widowControl w:val="0"/>
            </w:pPr>
            <w:r w:rsidRPr="00E5685A">
              <w:t>Burst emission</w:t>
            </w:r>
          </w:p>
        </w:tc>
        <w:tc>
          <w:tcPr>
            <w:tcW w:w="6300" w:type="dxa"/>
          </w:tcPr>
          <w:p w14:paraId="1BB468B0" w14:textId="586A8C45" w:rsidR="00EE389E" w:rsidRPr="00E5685A" w:rsidRDefault="00EE389E" w:rsidP="002A1AF4">
            <w:pPr>
              <w:widowControl w:val="0"/>
              <w:jc w:val="left"/>
            </w:pPr>
            <w:r w:rsidRPr="00E5685A">
              <w:t xml:space="preserve">Trains of modulated (e.g. QAM/OFDM) carrier signal emitted according </w:t>
            </w:r>
            <w:r w:rsidR="000A0E51">
              <w:t xml:space="preserve">to </w:t>
            </w:r>
            <w:r w:rsidRPr="00E5685A">
              <w:t xml:space="preserve">system defined ON/OFF time periods. </w:t>
            </w:r>
          </w:p>
          <w:p w14:paraId="7320D8DD" w14:textId="77777777" w:rsidR="00EE389E" w:rsidRPr="00E5685A" w:rsidRDefault="00EE389E" w:rsidP="002A1AF4">
            <w:pPr>
              <w:widowControl w:val="0"/>
              <w:jc w:val="left"/>
            </w:pPr>
            <w:r w:rsidRPr="00E5685A">
              <w:t>Due to additional carrier modulation the peak power level would exceed the mean carrier level.</w:t>
            </w:r>
          </w:p>
        </w:tc>
      </w:tr>
      <w:tr w:rsidR="00EE389E" w:rsidRPr="00E5685A" w14:paraId="07527BB2" w14:textId="77777777">
        <w:tblPrEx>
          <w:tblLook w:val="04A0" w:firstRow="1" w:lastRow="0" w:firstColumn="1" w:lastColumn="0" w:noHBand="0" w:noVBand="1"/>
        </w:tblPrEx>
        <w:trPr>
          <w:trHeight w:val="310"/>
        </w:trPr>
        <w:tc>
          <w:tcPr>
            <w:tcW w:w="3476" w:type="dxa"/>
          </w:tcPr>
          <w:p w14:paraId="1D5A04D2" w14:textId="77777777" w:rsidR="00EE389E" w:rsidRPr="00E5685A" w:rsidRDefault="00EE389E" w:rsidP="000020B2">
            <w:pPr>
              <w:pStyle w:val="ECCTabletext"/>
              <w:keepNext w:val="0"/>
              <w:widowControl w:val="0"/>
            </w:pPr>
            <w:r w:rsidRPr="00E5685A">
              <w:t>Activity Factor</w:t>
            </w:r>
          </w:p>
        </w:tc>
        <w:tc>
          <w:tcPr>
            <w:tcW w:w="6300" w:type="dxa"/>
          </w:tcPr>
          <w:p w14:paraId="2177ADC7" w14:textId="77777777" w:rsidR="00EE389E" w:rsidRPr="00E5685A" w:rsidRDefault="00EE389E" w:rsidP="002A1AF4">
            <w:pPr>
              <w:widowControl w:val="0"/>
              <w:jc w:val="left"/>
            </w:pPr>
            <w:r w:rsidRPr="00E5685A">
              <w:t>In intermittent emissions is the ratio between the sum of time periods when the radio system is in operation (carrying user traffic or producing the required action) and the total time of observation.</w:t>
            </w:r>
          </w:p>
        </w:tc>
      </w:tr>
      <w:tr w:rsidR="00EE389E" w:rsidRPr="00E5685A" w14:paraId="2642EBB8" w14:textId="77777777">
        <w:tblPrEx>
          <w:tblLook w:val="04A0" w:firstRow="1" w:lastRow="0" w:firstColumn="1" w:lastColumn="0" w:noHBand="0" w:noVBand="1"/>
        </w:tblPrEx>
        <w:trPr>
          <w:trHeight w:val="310"/>
        </w:trPr>
        <w:tc>
          <w:tcPr>
            <w:tcW w:w="3476" w:type="dxa"/>
          </w:tcPr>
          <w:p w14:paraId="02600B53" w14:textId="77777777" w:rsidR="00EE389E" w:rsidRPr="00E5685A" w:rsidRDefault="00EE389E" w:rsidP="000020B2">
            <w:pPr>
              <w:pStyle w:val="ECCTabletext"/>
              <w:keepNext w:val="0"/>
              <w:widowControl w:val="0"/>
            </w:pPr>
            <w:r w:rsidRPr="00E5685A">
              <w:t>Duty Cycle</w:t>
            </w:r>
          </w:p>
        </w:tc>
        <w:tc>
          <w:tcPr>
            <w:tcW w:w="6300" w:type="dxa"/>
          </w:tcPr>
          <w:p w14:paraId="399F1059" w14:textId="77777777" w:rsidR="00EE389E" w:rsidRPr="00E5685A" w:rsidRDefault="00EE389E" w:rsidP="002A1AF4">
            <w:pPr>
              <w:widowControl w:val="0"/>
              <w:jc w:val="left"/>
            </w:pPr>
            <w:r w:rsidRPr="00E5685A">
              <w:t>In any cyclic pulsed emissions (e.g. radiolocation) or burst emissions (e.g. synchronisation signal in access communications techniques) is the ratio between the time the TX is ON (pulse duration T) and the continuous ON/OFF cycle duration (period = 1/PRF)</w:t>
            </w:r>
          </w:p>
        </w:tc>
      </w:tr>
    </w:tbl>
    <w:p w14:paraId="6EECCBA9" w14:textId="77777777" w:rsidR="0047784A" w:rsidRPr="00E5685A" w:rsidRDefault="0047784A" w:rsidP="004D14BE">
      <w:pPr>
        <w:pStyle w:val="ECCTablenote"/>
        <w:tabs>
          <w:tab w:val="left" w:pos="340"/>
        </w:tabs>
        <w:rPr>
          <w:rStyle w:val="ECCParagraph"/>
        </w:rPr>
      </w:pPr>
    </w:p>
    <w:p w14:paraId="18E70837" w14:textId="77777777" w:rsidR="00933AD3" w:rsidRPr="00E5685A" w:rsidRDefault="00933AD3" w:rsidP="00933AD3">
      <w:pPr>
        <w:pStyle w:val="Heading1"/>
      </w:pPr>
      <w:bookmarkStart w:id="46" w:name="_Toc194435396"/>
      <w:bookmarkStart w:id="47" w:name="_Toc198797723"/>
      <w:bookmarkStart w:id="48" w:name="_Toc380056507"/>
      <w:bookmarkStart w:id="49" w:name="_Toc380059757"/>
      <w:bookmarkStart w:id="50" w:name="_Toc380059795"/>
      <w:bookmarkStart w:id="51" w:name="_Toc396153645"/>
      <w:bookmarkStart w:id="52" w:name="_Toc396383873"/>
      <w:bookmarkStart w:id="53" w:name="_Toc396917306"/>
      <w:bookmarkStart w:id="54" w:name="_Toc396917417"/>
      <w:bookmarkStart w:id="55" w:name="_Toc396917637"/>
      <w:bookmarkStart w:id="56" w:name="_Toc396917652"/>
      <w:bookmarkStart w:id="57" w:name="_Toc396917757"/>
      <w:r w:rsidRPr="00E5685A">
        <w:lastRenderedPageBreak/>
        <w:t>GENERAL CONCEPTS</w:t>
      </w:r>
      <w:bookmarkEnd w:id="46"/>
      <w:bookmarkEnd w:id="47"/>
    </w:p>
    <w:p w14:paraId="7232E13F" w14:textId="77777777" w:rsidR="00933AD3" w:rsidRPr="00E5685A" w:rsidRDefault="00933AD3" w:rsidP="00933AD3">
      <w:pPr>
        <w:pStyle w:val="Heading2"/>
      </w:pPr>
      <w:bookmarkStart w:id="58" w:name="_Toc194435397"/>
      <w:bookmarkStart w:id="59" w:name="_Toc198797724"/>
      <w:r w:rsidRPr="00E5685A">
        <w:t>INTRODUCTION</w:t>
      </w:r>
      <w:bookmarkEnd w:id="58"/>
      <w:bookmarkEnd w:id="59"/>
    </w:p>
    <w:p w14:paraId="24F821BA" w14:textId="77777777" w:rsidR="00933AD3" w:rsidRPr="00E5685A" w:rsidRDefault="00933AD3" w:rsidP="00933AD3">
      <w:pPr>
        <w:rPr>
          <w:rStyle w:val="ECCParagraph"/>
        </w:rPr>
      </w:pPr>
      <w:r w:rsidRPr="00E5685A">
        <w:rPr>
          <w:rStyle w:val="ECCParagraph"/>
        </w:rPr>
        <w:t>All data transmission systems must meet specific Quality of Service (QoS) standards, which are typically expressed through metrics such as packet loss, bit rate loss, throughput, and transmission delay. Achieving these QoS objectives requires maintaining a minimum signal-to-noise ratio (SNR), with each system’s SNR corresponding to performance objectives related to error rates, such as bit error rate (BER), symbol error rate (SER), or second error (ES).</w:t>
      </w:r>
    </w:p>
    <w:p w14:paraId="5E32AF84" w14:textId="1C1EED0F" w:rsidR="00933AD3" w:rsidRPr="00E5685A" w:rsidRDefault="00933AD3" w:rsidP="00933AD3">
      <w:pPr>
        <w:rPr>
          <w:rStyle w:val="ECCParagraph"/>
        </w:rPr>
      </w:pPr>
      <w:r w:rsidRPr="00E5685A">
        <w:rPr>
          <w:rStyle w:val="ECCParagraph"/>
        </w:rPr>
        <w:t xml:space="preserve">For systems like satellite communications, LTE, and others, performance objectives are usually measured by data rates achieved over a defined percentage of time. While these systems regularly update their performance standards (e.g., mobile systems in the 3GPP standard), the fixed service (FS) adheres to specific Error Performance Objectives (EPO) and Availability Performance Objectives (APO), as defined in </w:t>
      </w:r>
      <w:r w:rsidR="00B141AE" w:rsidRPr="00E5685A">
        <w:t>Recommendation</w:t>
      </w:r>
      <w:r w:rsidR="00B141AE" w:rsidRPr="00E5685A">
        <w:rPr>
          <w:rStyle w:val="ECCParagraph"/>
        </w:rPr>
        <w:t xml:space="preserve"> </w:t>
      </w:r>
      <w:r w:rsidRPr="00E5685A">
        <w:rPr>
          <w:rStyle w:val="ECCParagraph"/>
        </w:rPr>
        <w:t>ITU-T G.826</w:t>
      </w:r>
      <w:r w:rsidR="00730D4B" w:rsidRPr="00E5685A">
        <w:rPr>
          <w:rStyle w:val="ECCParagraph"/>
        </w:rPr>
        <w:t xml:space="preserve"> </w:t>
      </w:r>
      <w:r w:rsidR="00F7688B" w:rsidRPr="00E5685A">
        <w:rPr>
          <w:rStyle w:val="ECCParagraph"/>
        </w:rPr>
        <w:fldChar w:fldCharType="begin"/>
      </w:r>
      <w:r w:rsidR="00F7688B" w:rsidRPr="00E5685A">
        <w:rPr>
          <w:rStyle w:val="ECCParagraph"/>
        </w:rPr>
        <w:instrText xml:space="preserve"> REF _Ref195687493 \r \h </w:instrText>
      </w:r>
      <w:r w:rsidR="00F7688B" w:rsidRPr="00E5685A">
        <w:rPr>
          <w:rStyle w:val="ECCParagraph"/>
        </w:rPr>
      </w:r>
      <w:r w:rsidR="00F7688B" w:rsidRPr="00E5685A">
        <w:rPr>
          <w:rStyle w:val="ECCParagraph"/>
        </w:rPr>
        <w:fldChar w:fldCharType="separate"/>
      </w:r>
      <w:r w:rsidR="00DB29FD" w:rsidRPr="00E5685A">
        <w:rPr>
          <w:rStyle w:val="ECCParagraph"/>
        </w:rPr>
        <w:t>[1]</w:t>
      </w:r>
      <w:r w:rsidR="00F7688B" w:rsidRPr="00E5685A">
        <w:rPr>
          <w:rStyle w:val="ECCParagraph"/>
        </w:rPr>
        <w:fldChar w:fldCharType="end"/>
      </w:r>
      <w:r w:rsidRPr="00E5685A">
        <w:rPr>
          <w:rStyle w:val="ECCParagraph"/>
        </w:rPr>
        <w:t xml:space="preserve">, </w:t>
      </w:r>
      <w:r w:rsidR="00B141AE" w:rsidRPr="00E5685A">
        <w:t>Recommendation</w:t>
      </w:r>
      <w:r w:rsidR="00B141AE" w:rsidRPr="00E5685A">
        <w:rPr>
          <w:rStyle w:val="ECCParagraph"/>
        </w:rPr>
        <w:t xml:space="preserve"> </w:t>
      </w:r>
      <w:r w:rsidR="002C7954" w:rsidRPr="00E5685A">
        <w:rPr>
          <w:rStyle w:val="ECCParagraph"/>
        </w:rPr>
        <w:t xml:space="preserve">ITU-T </w:t>
      </w:r>
      <w:r w:rsidRPr="00E5685A">
        <w:rPr>
          <w:rStyle w:val="ECCParagraph"/>
        </w:rPr>
        <w:t>G.828</w:t>
      </w:r>
      <w:r w:rsidR="00672C19" w:rsidRPr="00E5685A">
        <w:rPr>
          <w:rStyle w:val="ECCParagraph"/>
        </w:rPr>
        <w:t xml:space="preserve"> </w:t>
      </w:r>
      <w:r w:rsidR="00672C19" w:rsidRPr="00E5685A">
        <w:fldChar w:fldCharType="begin"/>
      </w:r>
      <w:r w:rsidR="00672C19" w:rsidRPr="00E5685A">
        <w:instrText xml:space="preserve"> REF _Ref195687626 \r \h </w:instrText>
      </w:r>
      <w:r w:rsidR="00672C19" w:rsidRPr="00E5685A">
        <w:fldChar w:fldCharType="separate"/>
      </w:r>
      <w:r w:rsidR="00DB29FD" w:rsidRPr="00E5685A">
        <w:t>[3]</w:t>
      </w:r>
      <w:r w:rsidR="00672C19" w:rsidRPr="00E5685A">
        <w:fldChar w:fldCharType="end"/>
      </w:r>
      <w:r w:rsidRPr="00E5685A">
        <w:rPr>
          <w:rStyle w:val="ECCParagraph"/>
        </w:rPr>
        <w:t xml:space="preserve">, and </w:t>
      </w:r>
      <w:r w:rsidR="00B141AE" w:rsidRPr="00E5685A">
        <w:t>Recommendation</w:t>
      </w:r>
      <w:r w:rsidR="00B141AE" w:rsidRPr="00E5685A">
        <w:rPr>
          <w:rStyle w:val="ECCParagraph"/>
        </w:rPr>
        <w:t xml:space="preserve"> </w:t>
      </w:r>
      <w:r w:rsidRPr="00E5685A">
        <w:rPr>
          <w:rStyle w:val="ECCParagraph"/>
        </w:rPr>
        <w:t xml:space="preserve">ITU-T G.827 </w:t>
      </w:r>
      <w:r w:rsidR="00403021" w:rsidRPr="00E5685A">
        <w:fldChar w:fldCharType="begin"/>
      </w:r>
      <w:r w:rsidR="00403021" w:rsidRPr="00E5685A">
        <w:instrText xml:space="preserve"> REF _Ref195687356 \r \h </w:instrText>
      </w:r>
      <w:r w:rsidR="00403021" w:rsidRPr="00E5685A">
        <w:fldChar w:fldCharType="separate"/>
      </w:r>
      <w:r w:rsidR="00DB29FD" w:rsidRPr="00E5685A">
        <w:t>[2]</w:t>
      </w:r>
      <w:r w:rsidR="00403021" w:rsidRPr="00E5685A">
        <w:fldChar w:fldCharType="end"/>
      </w:r>
      <w:r w:rsidR="00403021" w:rsidRPr="00E5685A">
        <w:t xml:space="preserve"> </w:t>
      </w:r>
      <w:r w:rsidRPr="00E5685A">
        <w:rPr>
          <w:rStyle w:val="ECCParagraph"/>
        </w:rPr>
        <w:t xml:space="preserve">for SES and ES events. Notably, the EPO and APO for FS are governed by </w:t>
      </w:r>
      <w:r w:rsidR="002C7954" w:rsidRPr="00E5685A">
        <w:t>Recommendation</w:t>
      </w:r>
      <w:r w:rsidR="002C7954" w:rsidRPr="00E5685A">
        <w:rPr>
          <w:rStyle w:val="ECCParagraph"/>
        </w:rPr>
        <w:t xml:space="preserve"> </w:t>
      </w:r>
      <w:r w:rsidRPr="00E5685A">
        <w:rPr>
          <w:rStyle w:val="ECCParagraph"/>
        </w:rPr>
        <w:t>ITU-R F.1668</w:t>
      </w:r>
      <w:r w:rsidR="001D0B8F" w:rsidRPr="00E5685A">
        <w:rPr>
          <w:rStyle w:val="ECCParagraph"/>
        </w:rPr>
        <w:t>-1</w:t>
      </w:r>
      <w:r w:rsidRPr="00E5685A">
        <w:rPr>
          <w:rStyle w:val="ECCParagraph"/>
        </w:rPr>
        <w:t xml:space="preserve"> </w:t>
      </w:r>
      <w:r w:rsidR="006C5838" w:rsidRPr="00E5685A">
        <w:rPr>
          <w:rStyle w:val="ECCParagraph"/>
        </w:rPr>
        <w:fldChar w:fldCharType="begin"/>
      </w:r>
      <w:r w:rsidR="006C5838" w:rsidRPr="00E5685A">
        <w:rPr>
          <w:rStyle w:val="ECCParagraph"/>
        </w:rPr>
        <w:instrText xml:space="preserve"> REF _Ref195690449 \r \h </w:instrText>
      </w:r>
      <w:r w:rsidR="006C5838" w:rsidRPr="00E5685A">
        <w:rPr>
          <w:rStyle w:val="ECCParagraph"/>
        </w:rPr>
      </w:r>
      <w:r w:rsidR="006C5838" w:rsidRPr="00E5685A">
        <w:rPr>
          <w:rStyle w:val="ECCParagraph"/>
        </w:rPr>
        <w:fldChar w:fldCharType="separate"/>
      </w:r>
      <w:r w:rsidR="00DB29FD" w:rsidRPr="00E5685A">
        <w:rPr>
          <w:rStyle w:val="ECCParagraph"/>
        </w:rPr>
        <w:t>[12]</w:t>
      </w:r>
      <w:r w:rsidR="006C5838" w:rsidRPr="00E5685A">
        <w:rPr>
          <w:rStyle w:val="ECCParagraph"/>
        </w:rPr>
        <w:fldChar w:fldCharType="end"/>
      </w:r>
      <w:r w:rsidR="006C5838" w:rsidRPr="00E5685A">
        <w:rPr>
          <w:rStyle w:val="ECCParagraph"/>
        </w:rPr>
        <w:t xml:space="preserve"> </w:t>
      </w:r>
      <w:r w:rsidRPr="00E5685A">
        <w:rPr>
          <w:rStyle w:val="ECCParagraph"/>
        </w:rPr>
        <w:t xml:space="preserve">and </w:t>
      </w:r>
      <w:r w:rsidR="008B34C7" w:rsidRPr="00E5685A">
        <w:t xml:space="preserve">Recommendation ITU-R </w:t>
      </w:r>
      <w:r w:rsidRPr="00E5685A">
        <w:rPr>
          <w:rStyle w:val="ECCParagraph"/>
        </w:rPr>
        <w:t>F.1703</w:t>
      </w:r>
      <w:r w:rsidR="006C5838" w:rsidRPr="00E5685A">
        <w:rPr>
          <w:rStyle w:val="ECCParagraph"/>
        </w:rPr>
        <w:t xml:space="preserve"> </w:t>
      </w:r>
      <w:r w:rsidR="006C5838" w:rsidRPr="00E5685A">
        <w:rPr>
          <w:lang w:eastAsia="de-DE"/>
        </w:rPr>
        <w:fldChar w:fldCharType="begin"/>
      </w:r>
      <w:r w:rsidR="006C5838" w:rsidRPr="00E5685A">
        <w:rPr>
          <w:lang w:eastAsia="de-DE"/>
        </w:rPr>
        <w:instrText xml:space="preserve"> </w:instrText>
      </w:r>
      <w:r w:rsidR="006C5838" w:rsidRPr="00E5685A">
        <w:instrText xml:space="preserve">REF </w:instrText>
      </w:r>
      <w:r w:rsidR="006C5838" w:rsidRPr="00E5685A">
        <w:rPr>
          <w:lang w:eastAsia="de-DE"/>
        </w:rPr>
        <w:instrText xml:space="preserve">_Ref195690380 \r \h </w:instrText>
      </w:r>
      <w:r w:rsidR="006C5838" w:rsidRPr="00E5685A">
        <w:rPr>
          <w:lang w:eastAsia="de-DE"/>
        </w:rPr>
      </w:r>
      <w:r w:rsidR="006C5838" w:rsidRPr="00E5685A">
        <w:fldChar w:fldCharType="separate"/>
      </w:r>
      <w:r w:rsidR="00DB29FD" w:rsidRPr="00E5685A">
        <w:t>[13]</w:t>
      </w:r>
      <w:r w:rsidR="006C5838" w:rsidRPr="00E5685A">
        <w:fldChar w:fldCharType="end"/>
      </w:r>
      <w:r w:rsidRPr="00E5685A">
        <w:rPr>
          <w:rStyle w:val="ECCParagraph"/>
        </w:rPr>
        <w:t>, which remain in use despite evolving technologies.</w:t>
      </w:r>
    </w:p>
    <w:p w14:paraId="598437B7" w14:textId="50A178E0" w:rsidR="00933AD3" w:rsidRPr="00E5685A" w:rsidRDefault="00933AD3" w:rsidP="00933AD3">
      <w:pPr>
        <w:rPr>
          <w:rStyle w:val="ECCParagraph"/>
        </w:rPr>
      </w:pPr>
      <w:r w:rsidRPr="00E5685A">
        <w:rPr>
          <w:rStyle w:val="ECCParagraph"/>
        </w:rPr>
        <w:t xml:space="preserve">It’s important to note that ES and SES events are evaluated based on system anomalies and defects at the MAC and network layers, rather than errors caused by physical layer constraints such as interference or propagation effects. FS systems must meet their EPO and APO requirements, irrespective of whether degradation is caused by short- or long-term interference, as specified by </w:t>
      </w:r>
      <w:r w:rsidR="002C6444" w:rsidRPr="00E5685A">
        <w:t>Recommendation ITU-R F.1094-2</w:t>
      </w:r>
      <w:r w:rsidRPr="00E5685A">
        <w:rPr>
          <w:rStyle w:val="ECCParagraph"/>
        </w:rPr>
        <w:t>.</w:t>
      </w:r>
    </w:p>
    <w:p w14:paraId="405A3C60" w14:textId="77777777" w:rsidR="00933AD3" w:rsidRPr="00E5685A" w:rsidRDefault="00933AD3" w:rsidP="00933AD3">
      <w:pPr>
        <w:pStyle w:val="Heading2"/>
      </w:pPr>
      <w:bookmarkStart w:id="60" w:name="_Toc194435398"/>
      <w:bookmarkStart w:id="61" w:name="_Toc198797725"/>
      <w:r w:rsidRPr="00E5685A">
        <w:t>BACKGROUND FOR ERROR PERFORMANCE AND AVAILABILITY OBJECTIVES (EPO AND APO)</w:t>
      </w:r>
      <w:bookmarkEnd w:id="60"/>
      <w:bookmarkEnd w:id="61"/>
    </w:p>
    <w:p w14:paraId="60CB00FF" w14:textId="77777777" w:rsidR="00933AD3" w:rsidRPr="00E5685A" w:rsidRDefault="00933AD3" w:rsidP="00933AD3">
      <w:pPr>
        <w:pStyle w:val="Heading3"/>
        <w:tabs>
          <w:tab w:val="num" w:pos="6237"/>
        </w:tabs>
        <w:ind w:left="567" w:hanging="579"/>
      </w:pPr>
      <w:bookmarkStart w:id="62" w:name="_Toc194435399"/>
      <w:bookmarkStart w:id="63" w:name="_Toc198797726"/>
      <w:r w:rsidRPr="00E5685A">
        <w:t>Quality Criteria - EP Elements (SES, ES)</w:t>
      </w:r>
      <w:bookmarkEnd w:id="62"/>
      <w:bookmarkEnd w:id="63"/>
    </w:p>
    <w:p w14:paraId="66F21379" w14:textId="77777777" w:rsidR="00933AD3" w:rsidRPr="00E5685A" w:rsidRDefault="00933AD3" w:rsidP="00933AD3">
      <w:pPr>
        <w:pStyle w:val="Heading4"/>
      </w:pPr>
      <w:r w:rsidRPr="00E5685A">
        <w:t>Definitions</w:t>
      </w:r>
    </w:p>
    <w:p w14:paraId="6FE1E4D1" w14:textId="5801BC67" w:rsidR="00933AD3" w:rsidRPr="00E5685A" w:rsidRDefault="00933AD3" w:rsidP="00933AD3">
      <w:r w:rsidRPr="00E5685A">
        <w:t>The exact definition of ES/SES and their calculations are defined, for constant bit-rates</w:t>
      </w:r>
      <w:r w:rsidRPr="00E5685A">
        <w:rPr>
          <w:b/>
          <w:bCs/>
        </w:rPr>
        <w:t xml:space="preserve"> </w:t>
      </w:r>
      <w:r w:rsidRPr="00E5685A">
        <w:t xml:space="preserve">payload, in </w:t>
      </w:r>
      <w:r w:rsidR="00F21846" w:rsidRPr="00E5685A">
        <w:t xml:space="preserve">Recommendation </w:t>
      </w:r>
      <w:r w:rsidRPr="00E5685A">
        <w:t xml:space="preserve">ITU-T G.826 </w:t>
      </w:r>
      <w:r w:rsidR="00F7688B" w:rsidRPr="00E5685A">
        <w:rPr>
          <w:rStyle w:val="ECCParagraph"/>
        </w:rPr>
        <w:fldChar w:fldCharType="begin"/>
      </w:r>
      <w:r w:rsidR="00F7688B" w:rsidRPr="00E5685A">
        <w:rPr>
          <w:rStyle w:val="ECCParagraph"/>
        </w:rPr>
        <w:instrText xml:space="preserve"> REF _Ref195687493 \r \h </w:instrText>
      </w:r>
      <w:r w:rsidR="00F7688B" w:rsidRPr="00E5685A">
        <w:rPr>
          <w:rStyle w:val="ECCParagraph"/>
        </w:rPr>
      </w:r>
      <w:r w:rsidR="00F7688B" w:rsidRPr="00E5685A">
        <w:rPr>
          <w:rStyle w:val="ECCParagraph"/>
        </w:rPr>
        <w:fldChar w:fldCharType="separate"/>
      </w:r>
      <w:r w:rsidR="00DB29FD" w:rsidRPr="00E5685A">
        <w:rPr>
          <w:rStyle w:val="ECCParagraph"/>
        </w:rPr>
        <w:t>[1]</w:t>
      </w:r>
      <w:r w:rsidR="00F7688B" w:rsidRPr="00E5685A">
        <w:rPr>
          <w:rStyle w:val="ECCParagraph"/>
        </w:rPr>
        <w:fldChar w:fldCharType="end"/>
      </w:r>
      <w:r w:rsidR="00F7688B" w:rsidRPr="00E5685A">
        <w:rPr>
          <w:rStyle w:val="ECCParagraph"/>
        </w:rPr>
        <w:t xml:space="preserve"> </w:t>
      </w:r>
      <w:r w:rsidRPr="00E5685A">
        <w:t>as follows:</w:t>
      </w:r>
    </w:p>
    <w:p w14:paraId="48141A4A" w14:textId="5E60F72D" w:rsidR="00933AD3" w:rsidRPr="00E5685A" w:rsidRDefault="00933AD3" w:rsidP="00A3371A">
      <w:pPr>
        <w:pStyle w:val="ECCBulletsLv1"/>
      </w:pPr>
      <w:r w:rsidRPr="00E5685A">
        <w:t>An errored second (ES) is defined as</w:t>
      </w:r>
      <w:r w:rsidR="00F6134E" w:rsidRPr="00E5685A">
        <w:t xml:space="preserve"> "</w:t>
      </w:r>
      <w:r w:rsidR="00F6134E" w:rsidRPr="00E5685A">
        <w:rPr>
          <w:rStyle w:val="Emphasis"/>
        </w:rPr>
        <w:t>A one-second period with one or more errored blocks or at least one defect</w:t>
      </w:r>
      <w:r w:rsidR="00F6134E" w:rsidRPr="00E5685A">
        <w:t>"</w:t>
      </w:r>
      <w:r w:rsidR="00A3371A" w:rsidRPr="00E5685A">
        <w:t>;</w:t>
      </w:r>
    </w:p>
    <w:p w14:paraId="55F95EEE" w14:textId="6F40B202" w:rsidR="00933AD3" w:rsidRPr="00E5685A" w:rsidRDefault="00933AD3" w:rsidP="00A3371A">
      <w:pPr>
        <w:pStyle w:val="ECCBulletsLv1"/>
      </w:pPr>
      <w:r w:rsidRPr="00E5685A">
        <w:t xml:space="preserve">Where a block is defined as </w:t>
      </w:r>
      <w:r w:rsidR="00A3371A" w:rsidRPr="00E5685A">
        <w:t>"A block is a set of consecutive bits associated with the path; each bit belongs to one and only one block. Consecutive bits may not be contiguous in time";</w:t>
      </w:r>
    </w:p>
    <w:p w14:paraId="6CC61A8A" w14:textId="17901F9B" w:rsidR="00933AD3" w:rsidRPr="00E5685A" w:rsidRDefault="00933AD3" w:rsidP="00A3371A">
      <w:pPr>
        <w:pStyle w:val="ECCBulletsLv1"/>
      </w:pPr>
      <w:r w:rsidRPr="00E5685A">
        <w:t xml:space="preserve">A severely errored second (SES) is defined as </w:t>
      </w:r>
      <w:r w:rsidR="00A3371A" w:rsidRPr="00E5685A">
        <w:t>"A one-second period which contains ≥ 30% of errored blocks (EB) or at least one defect. SES is a subset of ES";</w:t>
      </w:r>
    </w:p>
    <w:p w14:paraId="01823C0D" w14:textId="10F4BB23" w:rsidR="00933AD3" w:rsidRPr="00E5685A" w:rsidRDefault="00933AD3" w:rsidP="00A3371A">
      <w:pPr>
        <w:pStyle w:val="ECCBulletsLv1"/>
      </w:pPr>
      <w:r w:rsidRPr="00E5685A">
        <w:t xml:space="preserve">It should also be underlined the ES concept loses its meaning for high capacity data streams; </w:t>
      </w:r>
      <w:r w:rsidR="00F21846" w:rsidRPr="00E5685A">
        <w:t xml:space="preserve">Recommendation </w:t>
      </w:r>
      <w:r w:rsidRPr="00E5685A">
        <w:t xml:space="preserve">ITU-T G.826 </w:t>
      </w:r>
      <w:r w:rsidR="00F7688B" w:rsidRPr="00E5685A">
        <w:rPr>
          <w:rStyle w:val="ECCParagraph"/>
        </w:rPr>
        <w:fldChar w:fldCharType="begin"/>
      </w:r>
      <w:r w:rsidR="00F7688B" w:rsidRPr="00E5685A">
        <w:rPr>
          <w:rStyle w:val="ECCParagraph"/>
        </w:rPr>
        <w:instrText xml:space="preserve"> REF _Ref195687493 \r \h </w:instrText>
      </w:r>
      <w:r w:rsidR="00A3371A" w:rsidRPr="00E5685A">
        <w:rPr>
          <w:rStyle w:val="ECCParagraph"/>
        </w:rPr>
        <w:instrText xml:space="preserve"> \* MERGEFORMAT </w:instrText>
      </w:r>
      <w:r w:rsidR="00F7688B" w:rsidRPr="00E5685A">
        <w:rPr>
          <w:rStyle w:val="ECCParagraph"/>
        </w:rPr>
      </w:r>
      <w:r w:rsidR="00F7688B" w:rsidRPr="00E5685A">
        <w:rPr>
          <w:rStyle w:val="ECCParagraph"/>
        </w:rPr>
        <w:fldChar w:fldCharType="separate"/>
      </w:r>
      <w:r w:rsidR="00DB29FD" w:rsidRPr="00E5685A">
        <w:rPr>
          <w:rStyle w:val="ECCParagraph"/>
        </w:rPr>
        <w:t>[1]</w:t>
      </w:r>
      <w:r w:rsidR="00F7688B" w:rsidRPr="00E5685A">
        <w:rPr>
          <w:rStyle w:val="ECCParagraph"/>
        </w:rPr>
        <w:fldChar w:fldCharType="end"/>
      </w:r>
      <w:r w:rsidR="00F7688B" w:rsidRPr="00E5685A">
        <w:t xml:space="preserve"> </w:t>
      </w:r>
      <w:r w:rsidRPr="00E5685A">
        <w:t>(in note 3 to Table 1/G.826, where the limits of Errored Seconds Ratio (ESR) are considered) says:</w:t>
      </w:r>
      <w:r w:rsidR="00A3371A" w:rsidRPr="00E5685A">
        <w:t xml:space="preserve"> "NOTE 3 – (ESR) objectives tend to lose significance for applications at high bit rates and are therefore not specified for paths operating at bit rates above 160 Mbit/s. Nevertheless, it is recognised that the observed performance of SDH paths is essentially error-free for long periods of time, even at Gigabit rates. Significant ESR indicates a degraded transmission system. Therefore, for maintenance purposes, ES monitoring should be implemented within any error performance measuring devices operating at these rates".</w:t>
      </w:r>
    </w:p>
    <w:p w14:paraId="335BD9F0" w14:textId="77777777" w:rsidR="00933AD3" w:rsidRPr="00E5685A" w:rsidRDefault="00933AD3" w:rsidP="00933AD3">
      <w:r w:rsidRPr="00E5685A">
        <w:t>In practice, the Background Block Error Ratio (BBER) of such high capacity links might already generate an ESR also without any interference or propagation effects.</w:t>
      </w:r>
    </w:p>
    <w:p w14:paraId="65C49949" w14:textId="449D40F0" w:rsidR="00933AD3" w:rsidRPr="00E5685A" w:rsidRDefault="00933AD3" w:rsidP="00933AD3">
      <w:r w:rsidRPr="00E5685A">
        <w:t xml:space="preserve">Considering that nowadays the majority of FS links are carrying (or, in any case, will soon carry) bit rates quite higher than 160 Mbit/s, but based on Ethernet/IP payload, it seems appropriate to introduce the considerations that led to apply the same error performance objectives (see also additional supporting consideration in </w:t>
      </w:r>
      <w:r w:rsidR="006178D3" w:rsidRPr="00E5685A">
        <w:fldChar w:fldCharType="begin"/>
      </w:r>
      <w:r w:rsidR="006178D3" w:rsidRPr="00E5685A">
        <w:instrText xml:space="preserve"> REF _Ref195621922 \r \h </w:instrText>
      </w:r>
      <w:r w:rsidR="00CD0C3A" w:rsidRPr="00E5685A">
        <w:instrText xml:space="preserve"> \* MERGEFORMAT </w:instrText>
      </w:r>
      <w:r w:rsidR="006178D3" w:rsidRPr="00E5685A">
        <w:fldChar w:fldCharType="separate"/>
      </w:r>
      <w:r w:rsidR="006178D3" w:rsidRPr="00E5685A">
        <w:t>A</w:t>
      </w:r>
      <w:r w:rsidR="00330C66" w:rsidRPr="00E5685A">
        <w:t>nnex</w:t>
      </w:r>
      <w:r w:rsidR="006178D3" w:rsidRPr="00E5685A">
        <w:t xml:space="preserve"> 4</w:t>
      </w:r>
      <w:r w:rsidR="006178D3" w:rsidRPr="00E5685A">
        <w:fldChar w:fldCharType="end"/>
      </w:r>
      <w:r w:rsidRPr="00E5685A">
        <w:t>.</w:t>
      </w:r>
    </w:p>
    <w:p w14:paraId="42398233" w14:textId="77777777" w:rsidR="00933AD3" w:rsidRPr="00E5685A" w:rsidRDefault="00933AD3" w:rsidP="00933AD3">
      <w:pPr>
        <w:pStyle w:val="Heading4"/>
      </w:pPr>
      <w:r w:rsidRPr="00E5685A">
        <w:lastRenderedPageBreak/>
        <w:t>Objectives</w:t>
      </w:r>
    </w:p>
    <w:p w14:paraId="3344C1F5" w14:textId="1856ECC7" w:rsidR="00933AD3" w:rsidRPr="00E5685A" w:rsidRDefault="00933AD3" w:rsidP="00933AD3">
      <w:r w:rsidRPr="00E5685A">
        <w:t xml:space="preserve">For constant bit rate transport networks, </w:t>
      </w:r>
      <w:r w:rsidR="001D0B8F" w:rsidRPr="00E5685A">
        <w:t xml:space="preserve">Recommendation </w:t>
      </w:r>
      <w:r w:rsidRPr="00E5685A">
        <w:t>ITU-R F.1668</w:t>
      </w:r>
      <w:r w:rsidR="001D0B8F" w:rsidRPr="00E5685A">
        <w:t>-1</w:t>
      </w:r>
      <w:r w:rsidR="006C5838" w:rsidRPr="00E5685A">
        <w:t xml:space="preserve"> </w:t>
      </w:r>
      <w:r w:rsidR="006C5838" w:rsidRPr="00E5685A">
        <w:rPr>
          <w:rStyle w:val="ECCParagraph"/>
        </w:rPr>
        <w:fldChar w:fldCharType="begin"/>
      </w:r>
      <w:r w:rsidR="006C5838" w:rsidRPr="00E5685A">
        <w:rPr>
          <w:rStyle w:val="ECCParagraph"/>
        </w:rPr>
        <w:instrText xml:space="preserve"> REF _Ref195690449 \r \h </w:instrText>
      </w:r>
      <w:r w:rsidR="006C5838" w:rsidRPr="00E5685A">
        <w:rPr>
          <w:rStyle w:val="ECCParagraph"/>
        </w:rPr>
      </w:r>
      <w:r w:rsidR="006C5838" w:rsidRPr="00E5685A">
        <w:rPr>
          <w:rStyle w:val="ECCParagraph"/>
        </w:rPr>
        <w:fldChar w:fldCharType="separate"/>
      </w:r>
      <w:r w:rsidR="00DC0D81" w:rsidRPr="00E5685A">
        <w:rPr>
          <w:rStyle w:val="ECCParagraph"/>
        </w:rPr>
        <w:t>[12]</w:t>
      </w:r>
      <w:r w:rsidR="006C5838" w:rsidRPr="00E5685A">
        <w:rPr>
          <w:rStyle w:val="ECCParagraph"/>
        </w:rPr>
        <w:fldChar w:fldCharType="end"/>
      </w:r>
      <w:r w:rsidRPr="00E5685A">
        <w:t xml:space="preserve">, based on </w:t>
      </w:r>
      <w:r w:rsidR="00834420" w:rsidRPr="00E5685A">
        <w:t xml:space="preserve">Recommendation </w:t>
      </w:r>
      <w:r w:rsidRPr="00E5685A">
        <w:t xml:space="preserve">ITU-T G.826 </w:t>
      </w:r>
      <w:r w:rsidR="00F7688B" w:rsidRPr="00E5685A">
        <w:rPr>
          <w:rStyle w:val="ECCParagraph"/>
        </w:rPr>
        <w:fldChar w:fldCharType="begin"/>
      </w:r>
      <w:r w:rsidR="00F7688B" w:rsidRPr="00E5685A">
        <w:rPr>
          <w:rStyle w:val="ECCParagraph"/>
        </w:rPr>
        <w:instrText xml:space="preserve"> REF _Ref195687493 \r \h </w:instrText>
      </w:r>
      <w:r w:rsidR="00F7688B" w:rsidRPr="00E5685A">
        <w:rPr>
          <w:rStyle w:val="ECCParagraph"/>
        </w:rPr>
      </w:r>
      <w:r w:rsidR="00F7688B" w:rsidRPr="00E5685A">
        <w:rPr>
          <w:rStyle w:val="ECCParagraph"/>
        </w:rPr>
        <w:fldChar w:fldCharType="separate"/>
      </w:r>
      <w:r w:rsidR="00DC0D81" w:rsidRPr="00E5685A">
        <w:rPr>
          <w:rStyle w:val="ECCParagraph"/>
        </w:rPr>
        <w:t>[1]</w:t>
      </w:r>
      <w:r w:rsidR="00F7688B" w:rsidRPr="00E5685A">
        <w:rPr>
          <w:rStyle w:val="ECCParagraph"/>
        </w:rPr>
        <w:fldChar w:fldCharType="end"/>
      </w:r>
      <w:r w:rsidR="00F7688B" w:rsidRPr="00E5685A">
        <w:rPr>
          <w:rStyle w:val="ECCParagraph"/>
        </w:rPr>
        <w:t xml:space="preserve"> </w:t>
      </w:r>
      <w:r w:rsidRPr="00E5685A">
        <w:t xml:space="preserve">and </w:t>
      </w:r>
      <w:r w:rsidR="00834420" w:rsidRPr="00E5685A">
        <w:t xml:space="preserve">Recommendation ITU-T </w:t>
      </w:r>
      <w:r w:rsidRPr="00E5685A">
        <w:t xml:space="preserve">G.828 </w:t>
      </w:r>
      <w:r w:rsidR="00434F73" w:rsidRPr="00E5685A">
        <w:fldChar w:fldCharType="begin"/>
      </w:r>
      <w:r w:rsidR="00434F73" w:rsidRPr="00E5685A">
        <w:instrText xml:space="preserve"> REF _Ref195687626 \r \h </w:instrText>
      </w:r>
      <w:r w:rsidR="00434F73" w:rsidRPr="00E5685A">
        <w:fldChar w:fldCharType="separate"/>
      </w:r>
      <w:r w:rsidR="00DC0D81" w:rsidRPr="00E5685A">
        <w:t>[3]</w:t>
      </w:r>
      <w:r w:rsidR="00434F73" w:rsidRPr="00E5685A">
        <w:fldChar w:fldCharType="end"/>
      </w:r>
      <w:r w:rsidR="00434F73" w:rsidRPr="00E5685A">
        <w:t xml:space="preserve"> </w:t>
      </w:r>
      <w:r w:rsidRPr="00E5685A">
        <w:t>provides the required objectives according to the link characteristics within the network</w:t>
      </w:r>
      <w:r w:rsidR="009E692F" w:rsidRPr="00E5685A">
        <w:t xml:space="preserve"> (s</w:t>
      </w:r>
      <w:r w:rsidRPr="00E5685A">
        <w:t xml:space="preserve">ee </w:t>
      </w:r>
      <w:r w:rsidR="00912DAE" w:rsidRPr="00E5685A">
        <w:fldChar w:fldCharType="begin"/>
      </w:r>
      <w:r w:rsidR="00912DAE" w:rsidRPr="00E5685A">
        <w:instrText xml:space="preserve"> REF _Ref195706171 \r \h </w:instrText>
      </w:r>
      <w:r w:rsidR="002C35EC" w:rsidRPr="00E5685A">
        <w:instrText xml:space="preserve"> \* MERGEFORMAT </w:instrText>
      </w:r>
      <w:r w:rsidR="00912DAE" w:rsidRPr="00E5685A">
        <w:fldChar w:fldCharType="separate"/>
      </w:r>
      <w:r w:rsidR="00DC0D81" w:rsidRPr="00E5685A">
        <w:t>4.2</w:t>
      </w:r>
      <w:r w:rsidR="00912DAE" w:rsidRPr="00E5685A">
        <w:fldChar w:fldCharType="end"/>
      </w:r>
      <w:r w:rsidR="009E692F" w:rsidRPr="00E5685A">
        <w:t>).</w:t>
      </w:r>
      <w:r w:rsidRPr="00E5685A">
        <w:t xml:space="preserve"> </w:t>
      </w:r>
    </w:p>
    <w:p w14:paraId="6FD1AF44" w14:textId="77777777" w:rsidR="00933AD3" w:rsidRPr="00E5685A" w:rsidRDefault="00933AD3" w:rsidP="00933AD3">
      <w:pPr>
        <w:pStyle w:val="Heading2"/>
      </w:pPr>
      <w:bookmarkStart w:id="64" w:name="_Toc194435400"/>
      <w:bookmarkStart w:id="65" w:name="_Toc198797727"/>
      <w:r w:rsidRPr="00E5685A">
        <w:t>Availability/Unavailability Criterion - AP Elements</w:t>
      </w:r>
      <w:bookmarkEnd w:id="64"/>
      <w:bookmarkEnd w:id="65"/>
    </w:p>
    <w:p w14:paraId="5A3DA6AF" w14:textId="77777777" w:rsidR="00933AD3" w:rsidRPr="00E5685A" w:rsidRDefault="00933AD3" w:rsidP="00933AD3">
      <w:pPr>
        <w:pStyle w:val="Heading4"/>
      </w:pPr>
      <w:r w:rsidRPr="00E5685A">
        <w:t>Definition</w:t>
      </w:r>
    </w:p>
    <w:p w14:paraId="079323E8" w14:textId="2071F74D" w:rsidR="00A3371A" w:rsidRPr="00E5685A" w:rsidRDefault="00933AD3" w:rsidP="00933AD3">
      <w:r w:rsidRPr="00E5685A">
        <w:t xml:space="preserve">For constant bit rate connection the Recommendation </w:t>
      </w:r>
      <w:r w:rsidR="00403021" w:rsidRPr="00E5685A">
        <w:t xml:space="preserve">ITU-T </w:t>
      </w:r>
      <w:r w:rsidRPr="00E5685A">
        <w:t xml:space="preserve">G.827 </w:t>
      </w:r>
      <w:r w:rsidR="00403021" w:rsidRPr="00E5685A">
        <w:fldChar w:fldCharType="begin"/>
      </w:r>
      <w:r w:rsidR="00403021" w:rsidRPr="00E5685A">
        <w:instrText xml:space="preserve"> REF _Ref195687356 \r \h </w:instrText>
      </w:r>
      <w:r w:rsidR="00403021" w:rsidRPr="00E5685A">
        <w:fldChar w:fldCharType="separate"/>
      </w:r>
      <w:r w:rsidR="00DC0D81" w:rsidRPr="00E5685A">
        <w:t>[2]</w:t>
      </w:r>
      <w:r w:rsidR="00403021" w:rsidRPr="00E5685A">
        <w:fldChar w:fldCharType="end"/>
      </w:r>
      <w:r w:rsidRPr="00E5685A">
        <w:t xml:space="preserve">defines availability/unavailability as follows: </w:t>
      </w:r>
      <w:r w:rsidR="00A3371A" w:rsidRPr="00E5685A">
        <w:t>“</w:t>
      </w:r>
      <w:r w:rsidR="00A3371A" w:rsidRPr="00E5685A">
        <w:rPr>
          <w:i/>
          <w:iCs/>
        </w:rPr>
        <w:t>A period of unavailable time (UAV) begins at the onset of ten consecutive Severely Errored Second (SES) events. These ten seconds are considered to be part of the unavailable time. A new period of available time begins at the onset of ten consecutive non-SES events (a non-SES event is a second which is an erroneous second, but not an SES or is error free). These ten seconds are considered to be part of the available time</w:t>
      </w:r>
      <w:r w:rsidR="00A3371A" w:rsidRPr="00E5685A">
        <w:t>.”</w:t>
      </w:r>
    </w:p>
    <w:p w14:paraId="1AAB89F2" w14:textId="77777777" w:rsidR="00933AD3" w:rsidRPr="00E5685A" w:rsidRDefault="00933AD3" w:rsidP="00933AD3">
      <w:r w:rsidRPr="00E5685A">
        <w:rPr>
          <w:noProof/>
          <w:lang w:eastAsia="de-DE"/>
        </w:rPr>
        <w:drawing>
          <wp:inline distT="0" distB="0" distL="0" distR="0" wp14:anchorId="299FB66F" wp14:editId="17B6B28E">
            <wp:extent cx="6082251" cy="2382253"/>
            <wp:effectExtent l="0" t="0" r="0" b="0"/>
            <wp:docPr id="535987305" name="Image 15" descr="A diagram of a securit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5" descr="A diagram of a security system&#10;&#10;Description automatically generated"/>
                    <pic:cNvPicPr>
                      <a:picLocks noChangeAspect="1" noChangeArrowheads="1"/>
                    </pic:cNvPicPr>
                  </pic:nvPicPr>
                  <pic:blipFill rotWithShape="1">
                    <a:blip r:embed="rId11"/>
                    <a:srcRect b="14413"/>
                    <a:stretch/>
                  </pic:blipFill>
                  <pic:spPr bwMode="auto">
                    <a:xfrm>
                      <a:off x="0" y="0"/>
                      <a:ext cx="6092238" cy="2386165"/>
                    </a:xfrm>
                    <a:prstGeom prst="rect">
                      <a:avLst/>
                    </a:prstGeom>
                    <a:noFill/>
                    <a:ln>
                      <a:noFill/>
                    </a:ln>
                    <a:extLst>
                      <a:ext uri="{53640926-AAD7-44D8-BBD7-CCE9431645EC}">
                        <a14:shadowObscured xmlns:a14="http://schemas.microsoft.com/office/drawing/2010/main"/>
                      </a:ext>
                    </a:extLst>
                  </pic:spPr>
                </pic:pic>
              </a:graphicData>
            </a:graphic>
          </wp:inline>
        </w:drawing>
      </w:r>
    </w:p>
    <w:p w14:paraId="41D7CD79" w14:textId="738ADEC6" w:rsidR="00933AD3" w:rsidRPr="00E5685A" w:rsidRDefault="00933AD3" w:rsidP="004949FD">
      <w:pPr>
        <w:pStyle w:val="Caption"/>
      </w:pPr>
      <w:r w:rsidRPr="00E5685A">
        <w:t xml:space="preserve">Figure </w:t>
      </w:r>
      <w:r w:rsidRPr="00E5685A">
        <w:fldChar w:fldCharType="begin"/>
      </w:r>
      <w:r w:rsidRPr="00E5685A">
        <w:instrText xml:space="preserve"> SEQ Figure \* ARABIC </w:instrText>
      </w:r>
      <w:r w:rsidRPr="00E5685A">
        <w:fldChar w:fldCharType="separate"/>
      </w:r>
      <w:r w:rsidR="00DC0D81" w:rsidRPr="00E5685A">
        <w:rPr>
          <w:noProof/>
        </w:rPr>
        <w:t>1</w:t>
      </w:r>
      <w:r w:rsidRPr="00E5685A">
        <w:fldChar w:fldCharType="end"/>
      </w:r>
      <w:r w:rsidRPr="00E5685A">
        <w:t>: Example of unavailability determination</w:t>
      </w:r>
    </w:p>
    <w:p w14:paraId="0EF27C84" w14:textId="2B2900CB" w:rsidR="00933AD3" w:rsidRPr="00E5685A" w:rsidRDefault="00933AD3" w:rsidP="004949FD">
      <w:pPr>
        <w:pStyle w:val="Caption"/>
      </w:pPr>
      <w:r w:rsidRPr="00E5685A">
        <w:t>(Source: ITU-T Recommendation G.827</w:t>
      </w:r>
      <w:r w:rsidR="00045860" w:rsidRPr="00E5685A">
        <w:t xml:space="preserve"> </w:t>
      </w:r>
      <w:r w:rsidR="00045860" w:rsidRPr="00E5685A">
        <w:fldChar w:fldCharType="begin"/>
      </w:r>
      <w:r w:rsidR="00045860" w:rsidRPr="00E5685A">
        <w:instrText xml:space="preserve"> REF _Ref195687356 \r \h </w:instrText>
      </w:r>
      <w:r w:rsidR="004949FD" w:rsidRPr="00E5685A">
        <w:instrText xml:space="preserve"> \* MERGEFORMAT </w:instrText>
      </w:r>
      <w:r w:rsidR="00045860" w:rsidRPr="00E5685A">
        <w:fldChar w:fldCharType="separate"/>
      </w:r>
      <w:r w:rsidR="00DC0D81" w:rsidRPr="00E5685A">
        <w:t>[2]</w:t>
      </w:r>
      <w:r w:rsidR="00045860" w:rsidRPr="00E5685A">
        <w:fldChar w:fldCharType="end"/>
      </w:r>
      <w:r w:rsidRPr="00E5685A">
        <w:t>)</w:t>
      </w:r>
    </w:p>
    <w:p w14:paraId="079F9A77" w14:textId="77777777" w:rsidR="00933AD3" w:rsidRPr="00E5685A" w:rsidRDefault="00933AD3" w:rsidP="00933AD3">
      <w:pPr>
        <w:pStyle w:val="Heading4"/>
      </w:pPr>
      <w:r w:rsidRPr="00E5685A">
        <w:t>Objectives</w:t>
      </w:r>
    </w:p>
    <w:p w14:paraId="10F577CA" w14:textId="5FD11B37" w:rsidR="00933AD3" w:rsidRPr="00E5685A" w:rsidRDefault="008B34C7" w:rsidP="00933AD3">
      <w:r w:rsidRPr="00E5685A">
        <w:t xml:space="preserve">Recommendation </w:t>
      </w:r>
      <w:r w:rsidR="00933AD3" w:rsidRPr="00E5685A">
        <w:t xml:space="preserve">ITU-R F.1703 </w:t>
      </w:r>
      <w:r w:rsidR="006C5838" w:rsidRPr="00E5685A">
        <w:rPr>
          <w:lang w:eastAsia="de-DE"/>
        </w:rPr>
        <w:fldChar w:fldCharType="begin"/>
      </w:r>
      <w:r w:rsidR="006C5838" w:rsidRPr="00E5685A">
        <w:rPr>
          <w:lang w:eastAsia="de-DE"/>
        </w:rPr>
        <w:instrText xml:space="preserve"> </w:instrText>
      </w:r>
      <w:r w:rsidR="006C5838" w:rsidRPr="00E5685A">
        <w:instrText xml:space="preserve">REF </w:instrText>
      </w:r>
      <w:r w:rsidR="006C5838" w:rsidRPr="00E5685A">
        <w:rPr>
          <w:lang w:eastAsia="de-DE"/>
        </w:rPr>
        <w:instrText xml:space="preserve">_Ref195690380 \r \h </w:instrText>
      </w:r>
      <w:r w:rsidR="006C5838" w:rsidRPr="00E5685A">
        <w:rPr>
          <w:lang w:eastAsia="de-DE"/>
        </w:rPr>
      </w:r>
      <w:r w:rsidR="006C5838" w:rsidRPr="00E5685A">
        <w:fldChar w:fldCharType="separate"/>
      </w:r>
      <w:r w:rsidR="00DC0D81" w:rsidRPr="00E5685A">
        <w:t>[13]</w:t>
      </w:r>
      <w:r w:rsidR="006C5838" w:rsidRPr="00E5685A">
        <w:fldChar w:fldCharType="end"/>
      </w:r>
      <w:r w:rsidR="006C5838" w:rsidRPr="00E5685A">
        <w:t xml:space="preserve"> </w:t>
      </w:r>
      <w:r w:rsidR="00933AD3" w:rsidRPr="00E5685A">
        <w:t xml:space="preserve">and </w:t>
      </w:r>
      <w:r w:rsidRPr="00E5685A">
        <w:t xml:space="preserve">Recommendation </w:t>
      </w:r>
      <w:r w:rsidR="00933AD3" w:rsidRPr="00E5685A">
        <w:t>ITU-R F.2113</w:t>
      </w:r>
      <w:r w:rsidR="00A32EAB" w:rsidRPr="00E5685A">
        <w:t xml:space="preserve"> </w:t>
      </w:r>
      <w:r w:rsidR="00A32EAB" w:rsidRPr="00E5685A">
        <w:fldChar w:fldCharType="begin"/>
      </w:r>
      <w:r w:rsidR="00A32EAB" w:rsidRPr="00E5685A">
        <w:instrText xml:space="preserve"> REF _Ref196377398 \r \h </w:instrText>
      </w:r>
      <w:r w:rsidR="00A32EAB" w:rsidRPr="00E5685A">
        <w:fldChar w:fldCharType="separate"/>
      </w:r>
      <w:r w:rsidR="00DC0D81" w:rsidRPr="00E5685A">
        <w:t>[14]</w:t>
      </w:r>
      <w:r w:rsidR="00A32EAB" w:rsidRPr="00E5685A">
        <w:fldChar w:fldCharType="end"/>
      </w:r>
      <w:r w:rsidR="00933AD3" w:rsidRPr="00E5685A">
        <w:t xml:space="preserve">, based on </w:t>
      </w:r>
      <w:r w:rsidR="00403021" w:rsidRPr="00E5685A">
        <w:t xml:space="preserve">Recommendation </w:t>
      </w:r>
      <w:r w:rsidR="00933AD3" w:rsidRPr="00E5685A">
        <w:t>ITU-T G.827</w:t>
      </w:r>
      <w:r w:rsidR="00403021" w:rsidRPr="00E5685A">
        <w:t xml:space="preserve"> </w:t>
      </w:r>
      <w:r w:rsidR="00403021" w:rsidRPr="00E5685A">
        <w:fldChar w:fldCharType="begin"/>
      </w:r>
      <w:r w:rsidR="00403021" w:rsidRPr="00E5685A">
        <w:instrText xml:space="preserve"> REF _Ref195687356 \r \h </w:instrText>
      </w:r>
      <w:r w:rsidR="00403021" w:rsidRPr="00E5685A">
        <w:fldChar w:fldCharType="separate"/>
      </w:r>
      <w:r w:rsidR="00DC0D81" w:rsidRPr="00E5685A">
        <w:t>[2]</w:t>
      </w:r>
      <w:r w:rsidR="00403021" w:rsidRPr="00E5685A">
        <w:fldChar w:fldCharType="end"/>
      </w:r>
      <w:r w:rsidR="00933AD3" w:rsidRPr="00E5685A">
        <w:t xml:space="preserve"> and </w:t>
      </w:r>
      <w:r w:rsidR="00C04ED4" w:rsidRPr="00E5685A">
        <w:t xml:space="preserve">Recommendation </w:t>
      </w:r>
      <w:r w:rsidR="00933AD3" w:rsidRPr="00E5685A">
        <w:t>ITU-T Y.1563</w:t>
      </w:r>
      <w:r w:rsidR="00C04ED4" w:rsidRPr="00E5685A">
        <w:t xml:space="preserve"> </w:t>
      </w:r>
      <w:r w:rsidR="00C04ED4" w:rsidRPr="00E5685A">
        <w:fldChar w:fldCharType="begin"/>
      </w:r>
      <w:r w:rsidR="00C04ED4" w:rsidRPr="00E5685A">
        <w:instrText xml:space="preserve"> REF _Ref195689511 \r \h </w:instrText>
      </w:r>
      <w:r w:rsidR="00C04ED4" w:rsidRPr="00E5685A">
        <w:fldChar w:fldCharType="separate"/>
      </w:r>
      <w:r w:rsidR="00DC0D81" w:rsidRPr="00E5685A">
        <w:t>[4]</w:t>
      </w:r>
      <w:r w:rsidR="00C04ED4" w:rsidRPr="00E5685A">
        <w:fldChar w:fldCharType="end"/>
      </w:r>
      <w:r w:rsidR="00933AD3" w:rsidRPr="00E5685A">
        <w:t xml:space="preserve">, provide the required objectives according to the link characteristics within the network (see </w:t>
      </w:r>
      <w:r w:rsidR="00D7720A" w:rsidRPr="00E5685A">
        <w:fldChar w:fldCharType="begin"/>
      </w:r>
      <w:r w:rsidR="00D7720A" w:rsidRPr="00E5685A">
        <w:instrText xml:space="preserve"> REF _Ref195706297 \r \h </w:instrText>
      </w:r>
      <w:r w:rsidR="00D7720A" w:rsidRPr="00E5685A">
        <w:fldChar w:fldCharType="separate"/>
      </w:r>
      <w:r w:rsidR="00D7720A" w:rsidRPr="00E5685A">
        <w:t>A</w:t>
      </w:r>
      <w:r w:rsidR="00A32EAB" w:rsidRPr="00E5685A">
        <w:t>nnex</w:t>
      </w:r>
      <w:r w:rsidR="00D7720A" w:rsidRPr="00E5685A">
        <w:t xml:space="preserve"> 4</w:t>
      </w:r>
      <w:r w:rsidR="00D7720A" w:rsidRPr="00E5685A">
        <w:fldChar w:fldCharType="end"/>
      </w:r>
      <w:r w:rsidR="00933AD3" w:rsidRPr="00E5685A">
        <w:t>)</w:t>
      </w:r>
      <w:r w:rsidR="004949FD" w:rsidRPr="00E5685A">
        <w:t>.</w:t>
      </w:r>
    </w:p>
    <w:p w14:paraId="34012878" w14:textId="77777777" w:rsidR="00933AD3" w:rsidRPr="00E5685A" w:rsidRDefault="00933AD3" w:rsidP="00933AD3">
      <w:pPr>
        <w:pStyle w:val="Heading2"/>
        <w:rPr>
          <w:rStyle w:val="Heading3Char"/>
        </w:rPr>
      </w:pPr>
      <w:bookmarkStart w:id="66" w:name="_Toc194435401"/>
      <w:bookmarkStart w:id="67" w:name="_Toc198797728"/>
      <w:r w:rsidRPr="00E5685A">
        <w:t>State of the Art of Performance Objectives for Fixed Service Links (APO and EPO)</w:t>
      </w:r>
      <w:bookmarkEnd w:id="66"/>
      <w:bookmarkEnd w:id="67"/>
    </w:p>
    <w:p w14:paraId="2B7A6441" w14:textId="77777777" w:rsidR="00933AD3" w:rsidRPr="00E5685A" w:rsidRDefault="00933AD3" w:rsidP="00933AD3">
      <w:r w:rsidRPr="00E5685A">
        <w:t>The Availability Performance (APO) and Error Performance (EPO) objectives for Fixed Service (FS) links are defined by the number or percentage of Severely Errored Seconds (SES), as outlined by ITU-T and ITU-R recommendations, particularly the F series for radio-based transport networks. These objectives are meant to be statistically met over a long period, such as one year for APO or the worst month for EPO.</w:t>
      </w:r>
    </w:p>
    <w:p w14:paraId="1164D13B" w14:textId="3562CD0F" w:rsidR="00933AD3" w:rsidRPr="00E5685A" w:rsidRDefault="00933AD3" w:rsidP="00933AD3">
      <w:r w:rsidRPr="00E5685A">
        <w:t>Although SES and ES events can be measured by the FS equipment in the field, it is difficult to simulate actual traffic. Therefore, compliance with APO and EPO objectives primarily focus on the “post processing” of the number of SES/ES counted in predefined periods of time (15 min, 24 h, 1 month, 1 year).</w:t>
      </w:r>
    </w:p>
    <w:p w14:paraId="63BB8013" w14:textId="5A78BF73" w:rsidR="00933AD3" w:rsidRPr="00E5685A" w:rsidRDefault="00933AD3" w:rsidP="00933AD3">
      <w:r w:rsidRPr="00E5685A">
        <w:lastRenderedPageBreak/>
        <w:t xml:space="preserve">Modern digital receivers, with their powerful error correction capabilities, have narrowed the gap between the thresholds for SES and Errored Seconds (ES), making SES the more critical limit. This </w:t>
      </w:r>
      <w:r w:rsidR="00CC10E2" w:rsidRPr="00E5685A">
        <w:t>R</w:t>
      </w:r>
      <w:r w:rsidRPr="00E5685A">
        <w:t>eport, therefore, focuses on SES as the key performance criterion, as the more relaxed ES objectives have become less relevant for planning purposes. Even short bursts of interference that exceed the SES threshold count as an SES event, meaning the percentage of time for EPO/APO is based on the number of seconds affected over a month or year.</w:t>
      </w:r>
    </w:p>
    <w:p w14:paraId="2B2D4939" w14:textId="77777777" w:rsidR="00933AD3" w:rsidRPr="00E5685A" w:rsidRDefault="00933AD3" w:rsidP="00933AD3">
      <w:r w:rsidRPr="00E5685A">
        <w:t xml:space="preserve">In FS systems, SES and ES are influenced on the physical layer by impairments due to propagation and interference, and by “defects” at higher-layer (typically consequence of lack of synchronisation of the FS receiver). </w:t>
      </w:r>
    </w:p>
    <w:p w14:paraId="035ECDE7" w14:textId="2A61760B" w:rsidR="00933AD3" w:rsidRPr="00E5685A" w:rsidRDefault="00933AD3" w:rsidP="00933AD3">
      <w:r w:rsidRPr="00E5685A">
        <w:t xml:space="preserve">In Ethernet/IP FS systems, being the packet traffic asynchronous, “defects” are not mentioned in the EPO parameters definition given in Recommendation </w:t>
      </w:r>
      <w:r w:rsidR="00C04ED4" w:rsidRPr="00E5685A">
        <w:t xml:space="preserve">ITU-T </w:t>
      </w:r>
      <w:r w:rsidRPr="00E5685A">
        <w:t>Y.1563</w:t>
      </w:r>
      <w:r w:rsidR="00C04ED4" w:rsidRPr="00E5685A">
        <w:t xml:space="preserve"> </w:t>
      </w:r>
      <w:r w:rsidR="00C04ED4" w:rsidRPr="00E5685A">
        <w:fldChar w:fldCharType="begin"/>
      </w:r>
      <w:r w:rsidR="00C04ED4" w:rsidRPr="00E5685A">
        <w:instrText xml:space="preserve"> REF _Ref195689511 \r \h </w:instrText>
      </w:r>
      <w:r w:rsidR="00C04ED4" w:rsidRPr="00E5685A">
        <w:fldChar w:fldCharType="separate"/>
      </w:r>
      <w:r w:rsidR="00C04ED4" w:rsidRPr="00E5685A">
        <w:t>[4]</w:t>
      </w:r>
      <w:r w:rsidR="00C04ED4" w:rsidRPr="00E5685A">
        <w:fldChar w:fldCharType="end"/>
      </w:r>
      <w:r w:rsidRPr="00E5685A">
        <w:t xml:space="preserve">; in this case errors (intended as single errors) are the most significant source of impairment of the Frame Loss Ratio (FLR) or IP Packet Loss Ratio (IPLR) (see </w:t>
      </w:r>
      <w:r w:rsidR="00330C66" w:rsidRPr="00E5685A">
        <w:fldChar w:fldCharType="begin"/>
      </w:r>
      <w:r w:rsidR="00330C66" w:rsidRPr="00E5685A">
        <w:instrText xml:space="preserve"> REF _Ref195621922 \r \h  \* MERGEFORMAT </w:instrText>
      </w:r>
      <w:r w:rsidR="00330C66" w:rsidRPr="00E5685A">
        <w:fldChar w:fldCharType="separate"/>
      </w:r>
      <w:r w:rsidR="00330C66" w:rsidRPr="00E5685A">
        <w:t>Annex 4</w:t>
      </w:r>
      <w:r w:rsidR="00330C66" w:rsidRPr="00E5685A">
        <w:fldChar w:fldCharType="end"/>
      </w:r>
      <w:r w:rsidRPr="00E5685A">
        <w:t>)</w:t>
      </w:r>
      <w:r w:rsidR="00E034F6" w:rsidRPr="00E5685A">
        <w:t>.</w:t>
      </w:r>
      <w:r w:rsidRPr="00E5685A">
        <w:t xml:space="preserve"> </w:t>
      </w:r>
    </w:p>
    <w:p w14:paraId="670DC140" w14:textId="77777777" w:rsidR="00933AD3" w:rsidRPr="00E5685A" w:rsidRDefault="00933AD3" w:rsidP="00933AD3">
      <w:r w:rsidRPr="00E5685A">
        <w:t>The main concern for FS links is how propagation affects the Bit Error Ratio (BER), leading to SES and ES events when the receiver signal level (RSL) drops below a certain threshold.</w:t>
      </w:r>
    </w:p>
    <w:p w14:paraId="07F21E41" w14:textId="7F9688F1" w:rsidR="009E692F" w:rsidRPr="00E5685A" w:rsidRDefault="009E692F" w:rsidP="00933AD3">
      <w:r w:rsidRPr="00E5685A">
        <w:fldChar w:fldCharType="begin"/>
      </w:r>
      <w:r w:rsidRPr="00E5685A">
        <w:instrText xml:space="preserve"> REF _Ref65318169 \h </w:instrText>
      </w:r>
      <w:r w:rsidRPr="00E5685A">
        <w:fldChar w:fldCharType="separate"/>
      </w:r>
      <w:r w:rsidRPr="00E5685A">
        <w:t xml:space="preserve">Figure </w:t>
      </w:r>
      <w:r w:rsidRPr="00E5685A">
        <w:rPr>
          <w:noProof/>
        </w:rPr>
        <w:t>2</w:t>
      </w:r>
      <w:r w:rsidRPr="00E5685A">
        <w:fldChar w:fldCharType="end"/>
      </w:r>
      <w:r w:rsidRPr="00E5685A">
        <w:t xml:space="preserve"> shows this typical behaviour and the relevant ETSI standard BER versus Receiver Signal Level (RSL) limits. In modern digital radio, the use of powerful error correction codes create a big difference between the “</w:t>
      </w:r>
      <w:proofErr w:type="spellStart"/>
      <w:r w:rsidRPr="00E5685A">
        <w:t>undecoded</w:t>
      </w:r>
      <w:proofErr w:type="spellEnd"/>
      <w:r w:rsidRPr="00E5685A">
        <w:t xml:space="preserve">” (before correction) BER and the “decoded” (after correction) BER (on which depend the ES/SES performance). Additionally, the slope of the decoded BER curves for modern systems is almost vertical (see </w:t>
      </w:r>
      <w:r w:rsidR="00BA68B7" w:rsidRPr="00E5685A">
        <w:fldChar w:fldCharType="begin"/>
      </w:r>
      <w:r w:rsidR="00BA68B7" w:rsidRPr="00E5685A">
        <w:instrText xml:space="preserve"> REF _Ref65318169 \h </w:instrText>
      </w:r>
      <w:r w:rsidR="00BA68B7" w:rsidRPr="00E5685A">
        <w:fldChar w:fldCharType="separate"/>
      </w:r>
      <w:r w:rsidR="00BA68B7" w:rsidRPr="00E5685A">
        <w:t xml:space="preserve">Figure </w:t>
      </w:r>
      <w:r w:rsidR="00BA68B7" w:rsidRPr="00E5685A">
        <w:rPr>
          <w:noProof/>
        </w:rPr>
        <w:t>2</w:t>
      </w:r>
      <w:r w:rsidR="00BA68B7" w:rsidRPr="00E5685A">
        <w:fldChar w:fldCharType="end"/>
      </w:r>
      <w:r w:rsidRPr="00E5685A">
        <w:t xml:space="preserve">), such that there is only a slight difference between the ES and SES levels. As shown in the figure at a high BER, above the SES threshold (for FS conventionally fixed at BER=10-6 since the Recommendation ITU-T G:826 </w:t>
      </w:r>
      <w:r w:rsidR="00BA68B7" w:rsidRPr="00E5685A">
        <w:fldChar w:fldCharType="begin"/>
      </w:r>
      <w:r w:rsidR="00BA68B7" w:rsidRPr="00E5685A">
        <w:instrText xml:space="preserve"> REF _Ref195687493 \r \h </w:instrText>
      </w:r>
      <w:r w:rsidR="00BA68B7" w:rsidRPr="00E5685A">
        <w:fldChar w:fldCharType="separate"/>
      </w:r>
      <w:r w:rsidR="00BA68B7" w:rsidRPr="00E5685A">
        <w:t>[1]</w:t>
      </w:r>
      <w:r w:rsidR="00BA68B7" w:rsidRPr="00E5685A">
        <w:fldChar w:fldCharType="end"/>
      </w:r>
      <w:r w:rsidRPr="00E5685A">
        <w:t xml:space="preserve"> entered into force), FS link synchroni</w:t>
      </w:r>
      <w:r w:rsidR="00BA68B7" w:rsidRPr="00E5685A">
        <w:t>s</w:t>
      </w:r>
      <w:r w:rsidRPr="00E5685A">
        <w:t xml:space="preserve">ation may become an issue resulting in increased anomalies and defects.  </w:t>
      </w:r>
    </w:p>
    <w:p w14:paraId="5AE19083" w14:textId="00BB9A79" w:rsidR="00933AD3" w:rsidRPr="00E5685A" w:rsidRDefault="00B42BAD" w:rsidP="00933AD3">
      <w:pPr>
        <w:pStyle w:val="ECCFiguregraphcentered"/>
        <w:rPr>
          <w:lang w:val="en-GB"/>
        </w:rPr>
      </w:pPr>
      <w:r w:rsidRPr="00E5685A">
        <w:rPr>
          <w:lang w:val="en-GB"/>
        </w:rPr>
        <w:object w:dxaOrig="5351" w:dyaOrig="7147" w14:anchorId="7910E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45pt;height:334.3pt" o:ole="">
            <v:imagedata r:id="rId12" o:title=""/>
          </v:shape>
          <o:OLEObject Type="Embed" ProgID="PowerPoint.Slide.12" ShapeID="_x0000_i1025" DrawAspect="Content" ObjectID="_1809775709" r:id="rId13"/>
        </w:object>
      </w:r>
    </w:p>
    <w:p w14:paraId="1A71DED7" w14:textId="59DCF911" w:rsidR="00933AD3" w:rsidRPr="00E5685A" w:rsidRDefault="00933AD3" w:rsidP="00AB14AE">
      <w:pPr>
        <w:pStyle w:val="Caption"/>
      </w:pPr>
      <w:bookmarkStart w:id="68" w:name="_Ref65318169"/>
      <w:r w:rsidRPr="00E5685A">
        <w:t xml:space="preserve">Figure </w:t>
      </w:r>
      <w:r w:rsidRPr="00E5685A">
        <w:rPr>
          <w:noProof/>
        </w:rPr>
        <w:fldChar w:fldCharType="begin"/>
      </w:r>
      <w:r w:rsidRPr="00E5685A">
        <w:rPr>
          <w:noProof/>
        </w:rPr>
        <w:instrText xml:space="preserve"> SEQ Figure \* ARABIC </w:instrText>
      </w:r>
      <w:r w:rsidRPr="00E5685A">
        <w:rPr>
          <w:noProof/>
        </w:rPr>
        <w:fldChar w:fldCharType="separate"/>
      </w:r>
      <w:r w:rsidR="00D26051" w:rsidRPr="00E5685A">
        <w:rPr>
          <w:noProof/>
        </w:rPr>
        <w:t>2</w:t>
      </w:r>
      <w:r w:rsidRPr="00E5685A">
        <w:rPr>
          <w:noProof/>
        </w:rPr>
        <w:fldChar w:fldCharType="end"/>
      </w:r>
      <w:bookmarkEnd w:id="68"/>
      <w:r w:rsidRPr="00E5685A">
        <w:t xml:space="preserve">: </w:t>
      </w:r>
      <w:bookmarkStart w:id="69" w:name="_Ref196309331"/>
      <w:r w:rsidRPr="00E5685A">
        <w:t>Typical modern system BER/RSL behaviour</w:t>
      </w:r>
      <w:bookmarkEnd w:id="69"/>
    </w:p>
    <w:p w14:paraId="1D7E8B24" w14:textId="77777777" w:rsidR="00933AD3" w:rsidRPr="00E5685A" w:rsidRDefault="00933AD3" w:rsidP="00933AD3">
      <w:r w:rsidRPr="00E5685A">
        <w:lastRenderedPageBreak/>
        <w:fldChar w:fldCharType="begin"/>
      </w:r>
      <w:r w:rsidRPr="00E5685A">
        <w:instrText xml:space="preserve"> REF _Ref65318169 \h </w:instrText>
      </w:r>
      <w:r w:rsidRPr="00E5685A">
        <w:fldChar w:fldCharType="separate"/>
      </w:r>
      <w:r w:rsidRPr="00E5685A">
        <w:t xml:space="preserve">Figure </w:t>
      </w:r>
      <w:r w:rsidRPr="00E5685A">
        <w:rPr>
          <w:noProof/>
        </w:rPr>
        <w:t>2</w:t>
      </w:r>
      <w:r w:rsidRPr="00E5685A">
        <w:fldChar w:fldCharType="end"/>
      </w:r>
      <w:r w:rsidRPr="00E5685A">
        <w:t xml:space="preserve"> shows that, in practice, when the “decoded” BER is still relatively low (e.g. BER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5685A">
        <w:t xml:space="preserve">, assumed today as SES threshold on which to calculate the link fade margin in the planning procedure), the “undecoded” BER (gaussian distribution) is already critical (e.g. well below than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5685A">
        <w:t xml:space="preserve">) and, with minimal RSL level reduction from the BER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5685A">
        <w:t xml:space="preserve"> threshold, the synchronisation is lost, thus causing a number of "defects". Therefore, in practice, SES due to BER and defects can be identified, for FS links purpose, only by exceeding the BER</w:t>
      </w:r>
      <w:r w:rsidRPr="00E5685A">
        <w:fldChar w:fldCharType="begin"/>
      </w:r>
      <w:r w:rsidRPr="00E5685A">
        <w:instrText xml:space="preserve"> QUOTE </w:instrTex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5685A">
        <w:instrText xml:space="preserve"> </w:instrText>
      </w:r>
      <w:r w:rsidRPr="00E5685A">
        <w:fldChar w:fldCharType="end"/>
      </w:r>
      <w:r w:rsidRPr="00E5685A">
        <w:t xml:space="preserve"> threshold; other “defects” can derive only from failures or malfunctions in the FS equipment or in ancillary functions (e.g. routers), which effects are not included in the ITU-R EP and AP objectives.</w:t>
      </w:r>
    </w:p>
    <w:p w14:paraId="1AAC9DED" w14:textId="77777777" w:rsidR="00933AD3" w:rsidRPr="00E5685A" w:rsidRDefault="00933AD3" w:rsidP="00933AD3">
      <w:r w:rsidRPr="00E5685A">
        <w:t>Therefore, for all practical planning purpose, the BER 10</w:t>
      </w:r>
      <w:r w:rsidRPr="00E5685A">
        <w:rPr>
          <w:vertAlign w:val="superscript"/>
        </w:rPr>
        <w:t>-6</w:t>
      </w:r>
      <w:r w:rsidRPr="00E5685A">
        <w:t xml:space="preserve"> threshold (meaning that of the reference modulation when ACM systems are concerned) could be used as trigger for SES occurrence and, accordingly, for evaluating the CNR used in the coexistence methodology. </w:t>
      </w:r>
    </w:p>
    <w:p w14:paraId="6B334943" w14:textId="686EAD3F" w:rsidR="00933AD3" w:rsidRPr="00E5685A" w:rsidRDefault="00933AD3" w:rsidP="00933AD3">
      <w:r w:rsidRPr="00E5685A">
        <w:t xml:space="preserve">It should be noted that some of the older recommendations like </w:t>
      </w:r>
      <w:r w:rsidR="004B5D65" w:rsidRPr="00E5685A">
        <w:t xml:space="preserve">Recommendation </w:t>
      </w:r>
      <w:r w:rsidRPr="00E5685A">
        <w:t>ITU-R F.1494</w:t>
      </w:r>
      <w:r w:rsidR="00472CB2" w:rsidRPr="00E5685A">
        <w:t xml:space="preserve"> </w:t>
      </w:r>
      <w:r w:rsidR="00472CB2" w:rsidRPr="00E5685A">
        <w:fldChar w:fldCharType="begin"/>
      </w:r>
      <w:r w:rsidR="00472CB2" w:rsidRPr="00E5685A">
        <w:instrText xml:space="preserve"> REF _Ref195688250 \r \h </w:instrText>
      </w:r>
      <w:r w:rsidR="00472CB2" w:rsidRPr="00E5685A">
        <w:fldChar w:fldCharType="separate"/>
      </w:r>
      <w:r w:rsidR="00472CB2" w:rsidRPr="00E5685A">
        <w:t>[10]</w:t>
      </w:r>
      <w:r w:rsidR="00472CB2" w:rsidRPr="00E5685A">
        <w:fldChar w:fldCharType="end"/>
      </w:r>
      <w:r w:rsidRPr="00E5685A">
        <w:t xml:space="preserve"> are based on FS systems where there was a significant difference (around 3 dB or more) between the SES and ES thresholds. </w:t>
      </w:r>
    </w:p>
    <w:p w14:paraId="298E8A13" w14:textId="77777777" w:rsidR="00933AD3" w:rsidRPr="00E5685A" w:rsidRDefault="00933AD3" w:rsidP="00933AD3">
      <w:pPr>
        <w:pStyle w:val="Heading3"/>
        <w:tabs>
          <w:tab w:val="num" w:pos="6237"/>
        </w:tabs>
        <w:ind w:left="567" w:hanging="579"/>
      </w:pPr>
      <w:bookmarkStart w:id="70" w:name="_Toc194435402"/>
      <w:bookmarkStart w:id="71" w:name="_Toc198797729"/>
      <w:r w:rsidRPr="00E5685A">
        <w:t>Practical Impact of ES, SES, and Defects in FS Systems</w:t>
      </w:r>
      <w:bookmarkEnd w:id="70"/>
      <w:bookmarkEnd w:id="71"/>
    </w:p>
    <w:p w14:paraId="5C53C2C2" w14:textId="77777777" w:rsidR="00933AD3" w:rsidRPr="00E5685A" w:rsidRDefault="00933AD3" w:rsidP="00933AD3">
      <w:r w:rsidRPr="00E5685A">
        <w:t>Modern FS systems increasingly use Adaptive Coded Modulation (ACM) and ATPC, which dynamically adjust transmission rates or power to account for varying propagation conditions. While these techniques can improve overall network efficiency, they have little effect on the committed traffic capacity required to meet APO/EPO objectives in presence of “intra-system” interference only during FS planning procedure. In ATPC-enabled systems (in some case imposed by licensing rule), power is reduced during favourable conditions, when detected by the corresponding receiver, to minimize intra-systems interference, but the full FFM is restored only during high propagation losses.</w:t>
      </w:r>
    </w:p>
    <w:p w14:paraId="14636DBD" w14:textId="77777777" w:rsidR="00933AD3" w:rsidRPr="00E5685A" w:rsidRDefault="00933AD3" w:rsidP="00933AD3">
      <w:r w:rsidRPr="00E5685A">
        <w:t>For proper planning, the BER threshold of the reference modulation should be used to trigger SES occurrence, and the Net Fade Margin (NFM) should be considered when ATPC is applied.</w:t>
      </w:r>
    </w:p>
    <w:p w14:paraId="4575964B" w14:textId="77777777" w:rsidR="00933AD3" w:rsidRPr="00E5685A" w:rsidRDefault="00933AD3" w:rsidP="00933AD3">
      <w:pPr>
        <w:pStyle w:val="Heading4"/>
      </w:pPr>
      <w:r w:rsidRPr="00E5685A">
        <w:t>Propagation impact to Availability performance (AP) and Error performance (EP)</w:t>
      </w:r>
    </w:p>
    <w:p w14:paraId="4B13A2A6" w14:textId="5CEAD3D8" w:rsidR="00933AD3" w:rsidRPr="00E5685A" w:rsidRDefault="00933AD3" w:rsidP="00933AD3">
      <w:r w:rsidRPr="00E5685A">
        <w:t xml:space="preserve">The major impact on AP and EP is obviously given by the propagation </w:t>
      </w:r>
      <w:proofErr w:type="gramStart"/>
      <w:r w:rsidRPr="00E5685A">
        <w:t>impairment</w:t>
      </w:r>
      <w:proofErr w:type="gramEnd"/>
      <w:r w:rsidRPr="00E5685A">
        <w:t xml:space="preserve"> which is also described, on statistical basis, by ITU-R (P. Series) </w:t>
      </w:r>
      <w:r w:rsidR="004B5D65" w:rsidRPr="00E5685A">
        <w:t>R</w:t>
      </w:r>
      <w:r w:rsidRPr="00E5685A">
        <w:t xml:space="preserve">ecommendations. Those </w:t>
      </w:r>
      <w:r w:rsidR="004B5D65" w:rsidRPr="00E5685A">
        <w:t>R</w:t>
      </w:r>
      <w:r w:rsidRPr="00E5685A">
        <w:t>ecommendations are widely used for planning the link for fulfilling the APO and EPO.</w:t>
      </w:r>
    </w:p>
    <w:p w14:paraId="4B538741" w14:textId="2DC9D23F" w:rsidR="00933AD3" w:rsidRPr="00E5685A" w:rsidRDefault="00933AD3" w:rsidP="00933AD3">
      <w:r w:rsidRPr="00E5685A">
        <w:t xml:space="preserve">The planning methods, based only on the propagation statistic effects given in </w:t>
      </w:r>
      <w:r w:rsidR="00BD03A9" w:rsidRPr="00E5685A">
        <w:t>Recommendation ITU-R P.530</w:t>
      </w:r>
      <w:r w:rsidR="002F78C4" w:rsidRPr="00E5685A">
        <w:t xml:space="preserve"> </w:t>
      </w:r>
      <w:r w:rsidR="002F78C4" w:rsidRPr="00E5685A">
        <w:fldChar w:fldCharType="begin"/>
      </w:r>
      <w:r w:rsidR="002F78C4" w:rsidRPr="00E5685A">
        <w:instrText xml:space="preserve"> REF _Ref195689052 \r \h </w:instrText>
      </w:r>
      <w:r w:rsidR="002F78C4" w:rsidRPr="00E5685A">
        <w:fldChar w:fldCharType="separate"/>
      </w:r>
      <w:r w:rsidR="00DB29FD" w:rsidRPr="00E5685A">
        <w:t>[15]</w:t>
      </w:r>
      <w:r w:rsidR="002F78C4" w:rsidRPr="00E5685A">
        <w:fldChar w:fldCharType="end"/>
      </w:r>
      <w:r w:rsidRPr="00E5685A">
        <w:t xml:space="preserve">, define, on a link-by-link basis, the required Flat Fade Margin (FFM, sometime referred also as Thermal Fade Margin, TFM) necessary for respecting the required APO and EPO on that link. </w:t>
      </w:r>
    </w:p>
    <w:p w14:paraId="5E78B75B" w14:textId="0E803E80" w:rsidR="00933AD3" w:rsidRPr="00E5685A" w:rsidRDefault="00933AD3" w:rsidP="00933AD3">
      <w:r w:rsidRPr="00E5685A">
        <w:t xml:space="preserve">The FFM is also represented by the difference between the “nominal” RSL (often referred as “free-space/clear sky” RSL, calculated from the link budget, according to </w:t>
      </w:r>
      <w:r w:rsidR="004B5D65" w:rsidRPr="00E5685A">
        <w:t xml:space="preserve">Recommendation </w:t>
      </w:r>
      <w:r w:rsidRPr="00E5685A">
        <w:t>ITU-R P.525</w:t>
      </w:r>
      <w:r w:rsidR="004B5D65" w:rsidRPr="00E5685A">
        <w:t>, section 2 of annex 1</w:t>
      </w:r>
      <w:r w:rsidR="00FA19E5" w:rsidRPr="00E5685A">
        <w:t xml:space="preserve"> </w:t>
      </w:r>
      <w:r w:rsidR="00FA19E5" w:rsidRPr="00E5685A">
        <w:rPr>
          <w:lang w:eastAsia="de-DE"/>
        </w:rPr>
        <w:fldChar w:fldCharType="begin"/>
      </w:r>
      <w:r w:rsidR="00FA19E5" w:rsidRPr="00E5685A">
        <w:rPr>
          <w:lang w:eastAsia="de-DE"/>
        </w:rPr>
        <w:instrText xml:space="preserve"> </w:instrText>
      </w:r>
      <w:r w:rsidR="00FA19E5" w:rsidRPr="00E5685A">
        <w:instrText xml:space="preserve">REF </w:instrText>
      </w:r>
      <w:r w:rsidR="00FA19E5" w:rsidRPr="00E5685A">
        <w:rPr>
          <w:lang w:eastAsia="de-DE"/>
        </w:rPr>
        <w:instrText xml:space="preserve">_Ref195685968 \r \h </w:instrText>
      </w:r>
      <w:r w:rsidR="00FA19E5" w:rsidRPr="00E5685A">
        <w:rPr>
          <w:lang w:eastAsia="de-DE"/>
        </w:rPr>
      </w:r>
      <w:r w:rsidR="00FA19E5" w:rsidRPr="00E5685A">
        <w:fldChar w:fldCharType="separate"/>
      </w:r>
      <w:r w:rsidR="00DB29FD" w:rsidRPr="00E5685A">
        <w:t>[16]</w:t>
      </w:r>
      <w:r w:rsidR="00FA19E5" w:rsidRPr="00E5685A">
        <w:fldChar w:fldCharType="end"/>
      </w:r>
      <w:r w:rsidRPr="00E5685A">
        <w:t>) and the RSL corresponding to the BER=</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Pr="00E5685A">
        <w:t xml:space="preserve"> threshold of the FS link.</w:t>
      </w:r>
    </w:p>
    <w:p w14:paraId="581F09BB" w14:textId="50CC7CC0" w:rsidR="00933AD3" w:rsidRPr="00E5685A" w:rsidRDefault="00933AD3" w:rsidP="00933AD3">
      <w:r w:rsidRPr="00E5685A">
        <w:t xml:space="preserve">The FFM is consequently the basis on which the effect of interference should be evaluated; in practice, the FFM is the margin in the FS link that can be statistically reduced by the propagation and, when time varying interference levels are considered, by effects of interference levels reaching levels significantly higher than noise level; however, when ATPC is used on the FS link, a lower margin  is available for evaluating the effects of those higher interference levels. </w:t>
      </w:r>
      <w:r w:rsidR="008532E6" w:rsidRPr="00E5685A">
        <w:fldChar w:fldCharType="begin"/>
      </w:r>
      <w:r w:rsidR="008532E6" w:rsidRPr="00E5685A">
        <w:instrText xml:space="preserve"> REF _Ref195622385 \h </w:instrText>
      </w:r>
      <w:r w:rsidR="008532E6" w:rsidRPr="00E5685A">
        <w:fldChar w:fldCharType="separate"/>
      </w:r>
      <w:r w:rsidR="00DB29FD" w:rsidRPr="00E5685A">
        <w:t xml:space="preserve">Figure </w:t>
      </w:r>
      <w:r w:rsidR="00DB29FD" w:rsidRPr="00E5685A">
        <w:rPr>
          <w:noProof/>
        </w:rPr>
        <w:t>8</w:t>
      </w:r>
      <w:r w:rsidR="008532E6" w:rsidRPr="00E5685A">
        <w:fldChar w:fldCharType="end"/>
      </w:r>
      <w:r w:rsidR="005A7D72" w:rsidRPr="00E5685A">
        <w:t xml:space="preserve"> </w:t>
      </w:r>
      <w:r w:rsidRPr="00E5685A">
        <w:t>gives visual example of the various fade margins to be considered.</w:t>
      </w:r>
    </w:p>
    <w:p w14:paraId="39C52573" w14:textId="111E26BD" w:rsidR="00933AD3" w:rsidRPr="00E5685A" w:rsidRDefault="00933AD3" w:rsidP="00933AD3">
      <w:r w:rsidRPr="00E5685A">
        <w:t xml:space="preserve">It is worth to mention that when multipath propagation is predominant, also the Dispersive Fade Margin (DFM, evaluated through the FS equipment signature method in </w:t>
      </w:r>
      <w:r w:rsidR="004B5D65" w:rsidRPr="00E5685A">
        <w:t xml:space="preserve">Recommendation </w:t>
      </w:r>
      <w:r w:rsidRPr="00E5685A">
        <w:t>ITU-R F.1093</w:t>
      </w:r>
      <w:r w:rsidR="008A7CEB" w:rsidRPr="00E5685A">
        <w:t xml:space="preserve"> </w:t>
      </w:r>
      <w:r w:rsidR="008A7CEB" w:rsidRPr="00E5685A">
        <w:fldChar w:fldCharType="begin"/>
      </w:r>
      <w:r w:rsidR="008A7CEB" w:rsidRPr="00E5685A">
        <w:instrText xml:space="preserve"> REF _Ref195691168 \r \h </w:instrText>
      </w:r>
      <w:r w:rsidR="008A7CEB" w:rsidRPr="00E5685A">
        <w:fldChar w:fldCharType="separate"/>
      </w:r>
      <w:r w:rsidR="00DB29FD" w:rsidRPr="00E5685A">
        <w:t>[22]</w:t>
      </w:r>
      <w:r w:rsidR="008A7CEB" w:rsidRPr="00E5685A">
        <w:fldChar w:fldCharType="end"/>
      </w:r>
      <w:r w:rsidRPr="00E5685A">
        <w:t>) should be considered and, if DFM &lt; FFM, DFM should be used in the link planning. However, modern FS systems implement powerful digital equalisers that in almost all cases guarantee that DFM &gt;&gt; FFM. Links where this cannot be guaranteed, typically use space diversity techniques.</w:t>
      </w:r>
    </w:p>
    <w:p w14:paraId="5B3A7070" w14:textId="6FC0C371" w:rsidR="00933AD3" w:rsidRPr="00E5685A" w:rsidRDefault="00933AD3" w:rsidP="00933AD3">
      <w:r w:rsidRPr="00E5685A">
        <w:t xml:space="preserve">It should be mentioned that the propagation model for interfering path may be different from the </w:t>
      </w:r>
      <w:r w:rsidR="00BD03A9" w:rsidRPr="00E5685A">
        <w:t>Recommendation ITU-R P.530</w:t>
      </w:r>
      <w:r w:rsidR="002F78C4" w:rsidRPr="00E5685A">
        <w:t xml:space="preserve"> </w:t>
      </w:r>
      <w:r w:rsidR="002F78C4" w:rsidRPr="00E5685A">
        <w:fldChar w:fldCharType="begin"/>
      </w:r>
      <w:r w:rsidR="002F78C4" w:rsidRPr="00E5685A">
        <w:instrText xml:space="preserve"> REF _Ref195689052 \r \h </w:instrText>
      </w:r>
      <w:r w:rsidR="002F78C4" w:rsidRPr="00E5685A">
        <w:fldChar w:fldCharType="separate"/>
      </w:r>
      <w:r w:rsidR="004B37E7" w:rsidRPr="00E5685A">
        <w:t>[15]</w:t>
      </w:r>
      <w:r w:rsidR="002F78C4" w:rsidRPr="00E5685A">
        <w:fldChar w:fldCharType="end"/>
      </w:r>
      <w:r w:rsidRPr="00E5685A">
        <w:t xml:space="preserve"> used for LOS FS links; its selection depends on the specific interference sources and relevant scenarios which are not in the scope of this </w:t>
      </w:r>
      <w:r w:rsidR="00CC10E2" w:rsidRPr="00E5685A">
        <w:t>R</w:t>
      </w:r>
      <w:r w:rsidRPr="00E5685A">
        <w:t xml:space="preserve">eport. </w:t>
      </w:r>
    </w:p>
    <w:p w14:paraId="6BF85359" w14:textId="77777777" w:rsidR="00933AD3" w:rsidRPr="00E5685A" w:rsidRDefault="00933AD3" w:rsidP="00933AD3">
      <w:pPr>
        <w:pStyle w:val="Heading4"/>
      </w:pPr>
      <w:r w:rsidRPr="00E5685A">
        <w:lastRenderedPageBreak/>
        <w:t>ATPC impact to AP and EP</w:t>
      </w:r>
    </w:p>
    <w:p w14:paraId="30A2754B" w14:textId="77777777" w:rsidR="00933AD3" w:rsidRPr="00E5685A" w:rsidRDefault="00933AD3" w:rsidP="00933AD3">
      <w:pPr>
        <w:rPr>
          <w:lang w:eastAsia="en-GB"/>
        </w:rPr>
      </w:pPr>
      <w:r w:rsidRPr="00E5685A">
        <w:rPr>
          <w:lang w:eastAsia="en-GB"/>
        </w:rPr>
        <w:t>Adaptive Transmit Power Control (ATPC) is a common feature in fixed links equipment placed on the market; it aims to reduce interference to other fixed links in the same area, so improving the possible link density/frequency reuse of the network.</w:t>
      </w:r>
    </w:p>
    <w:p w14:paraId="637A90BE" w14:textId="77777777" w:rsidR="00933AD3" w:rsidRPr="00E5685A" w:rsidRDefault="00933AD3" w:rsidP="00933AD3">
      <w:pPr>
        <w:rPr>
          <w:lang w:eastAsia="en-GB"/>
        </w:rPr>
      </w:pPr>
      <w:r w:rsidRPr="00E5685A">
        <w:rPr>
          <w:lang w:eastAsia="en-GB"/>
        </w:rPr>
        <w:t>It should be noted that ATPC use is facultative and decided by the operator, when appropriate; however, there are cases where administrations impose the use of ATPC for licensing the link.</w:t>
      </w:r>
    </w:p>
    <w:p w14:paraId="700FA256" w14:textId="7BF4E363" w:rsidR="00933AD3" w:rsidRPr="00E5685A" w:rsidRDefault="00933AD3" w:rsidP="00933AD3">
      <w:pPr>
        <w:rPr>
          <w:lang w:eastAsia="en-GB"/>
        </w:rPr>
      </w:pPr>
      <w:r w:rsidRPr="00E5685A">
        <w:rPr>
          <w:lang w:eastAsia="en-GB"/>
        </w:rPr>
        <w:t xml:space="preserve">When propagation permits (i.e. for around 99% of the time) the TX output power is reduced up to the selected </w:t>
      </w:r>
      <m:oMath>
        <m:sSub>
          <m:sSubPr>
            <m:ctrlPr>
              <w:rPr>
                <w:rFonts w:ascii="Cambria Math" w:hAnsi="Cambria Math"/>
                <w:i/>
                <w:lang w:eastAsia="en-GB"/>
              </w:rPr>
            </m:ctrlPr>
          </m:sSubPr>
          <m:e>
            <m:r>
              <w:rPr>
                <w:rFonts w:ascii="Cambria Math" w:hAnsi="Cambria Math"/>
                <w:lang w:eastAsia="en-GB"/>
              </w:rPr>
              <m:t>ATPC</m:t>
            </m:r>
          </m:e>
          <m:sub>
            <m:r>
              <w:rPr>
                <w:rFonts w:ascii="Cambria Math" w:hAnsi="Cambria Math"/>
                <w:lang w:eastAsia="en-GB"/>
              </w:rPr>
              <m:t>RANGE</m:t>
            </m:r>
          </m:sub>
        </m:sSub>
      </m:oMath>
      <w:r w:rsidRPr="00E5685A">
        <w:rPr>
          <w:lang w:eastAsia="en-GB"/>
        </w:rPr>
        <w:t xml:space="preserve"> (dB) and, consequently, also the “free-space/clear sky condition” RSL is reduced -the same amount; the TX power and, consequently, the full FFM are restored to their nominal planned value only when the RSL drops below the ATPC activation threshold (i.e. for around the remaining 1% of the time). These concepts are graphically shown in </w:t>
      </w:r>
      <w:r w:rsidR="004B37E7" w:rsidRPr="00E5685A">
        <w:fldChar w:fldCharType="begin"/>
      </w:r>
      <w:r w:rsidR="004B37E7" w:rsidRPr="00E5685A">
        <w:instrText xml:space="preserve"> REF _Ref195622385 \h </w:instrText>
      </w:r>
      <w:r w:rsidR="004B37E7" w:rsidRPr="00E5685A">
        <w:fldChar w:fldCharType="separate"/>
      </w:r>
      <w:r w:rsidR="004B37E7" w:rsidRPr="00E5685A">
        <w:t xml:space="preserve">Figure </w:t>
      </w:r>
      <w:r w:rsidR="004B37E7" w:rsidRPr="00E5685A">
        <w:rPr>
          <w:noProof/>
        </w:rPr>
        <w:t>8</w:t>
      </w:r>
      <w:r w:rsidR="004B37E7" w:rsidRPr="00E5685A">
        <w:fldChar w:fldCharType="end"/>
      </w:r>
      <w:r w:rsidRPr="00E5685A">
        <w:rPr>
          <w:lang w:eastAsia="en-GB"/>
        </w:rPr>
        <w:t>.</w:t>
      </w:r>
    </w:p>
    <w:p w14:paraId="22D3AADD" w14:textId="464ED238" w:rsidR="00933AD3" w:rsidRPr="00E5685A" w:rsidRDefault="00933AD3" w:rsidP="00933AD3">
      <w:pPr>
        <w:rPr>
          <w:lang w:eastAsia="en-GB"/>
        </w:rPr>
      </w:pPr>
      <w:r w:rsidRPr="00E5685A">
        <w:rPr>
          <w:lang w:eastAsia="en-GB"/>
        </w:rPr>
        <w:t>When properly designed, ATPC it does not have any impact on APO and EPO effects due to propagation considered in the link planning. However, it has significant impact when considering the effects of high level external interference presence, because the full FFM is normally not available when the interference level increases beyond the Net Fade Margin (NFM)</w:t>
      </w:r>
      <w:r w:rsidRPr="00E5685A">
        <w:rPr>
          <w:rStyle w:val="FootnoteReference"/>
          <w:lang w:eastAsia="en-GB"/>
        </w:rPr>
        <w:footnoteReference w:id="2"/>
      </w:r>
      <w:r w:rsidRPr="00E5685A">
        <w:rPr>
          <w:lang w:eastAsia="en-GB"/>
        </w:rPr>
        <w:t xml:space="preserve">. NFM is defined in </w:t>
      </w:r>
      <w:r w:rsidR="004B5D65" w:rsidRPr="00E5685A">
        <w:t xml:space="preserve">Recommendation </w:t>
      </w:r>
      <w:r w:rsidRPr="00E5685A">
        <w:rPr>
          <w:lang w:eastAsia="en-GB"/>
        </w:rPr>
        <w:t xml:space="preserve">ITU-R F.1108 </w:t>
      </w:r>
      <w:r w:rsidR="003816D1" w:rsidRPr="00E5685A">
        <w:rPr>
          <w:lang w:eastAsia="en-GB"/>
        </w:rPr>
        <w:fldChar w:fldCharType="begin"/>
      </w:r>
      <w:r w:rsidR="003816D1" w:rsidRPr="00E5685A">
        <w:rPr>
          <w:lang w:eastAsia="en-GB"/>
        </w:rPr>
        <w:instrText xml:space="preserve"> REF _Ref195689932 \r \h </w:instrText>
      </w:r>
      <w:r w:rsidR="003816D1" w:rsidRPr="00E5685A">
        <w:rPr>
          <w:lang w:eastAsia="en-GB"/>
        </w:rPr>
      </w:r>
      <w:r w:rsidR="003816D1" w:rsidRPr="00E5685A">
        <w:rPr>
          <w:lang w:eastAsia="en-GB"/>
        </w:rPr>
        <w:fldChar w:fldCharType="separate"/>
      </w:r>
      <w:r w:rsidR="00DB29FD" w:rsidRPr="00E5685A">
        <w:rPr>
          <w:lang w:eastAsia="en-GB"/>
        </w:rPr>
        <w:t>[8]</w:t>
      </w:r>
      <w:r w:rsidR="003816D1" w:rsidRPr="00E5685A">
        <w:rPr>
          <w:lang w:eastAsia="en-GB"/>
        </w:rPr>
        <w:fldChar w:fldCharType="end"/>
      </w:r>
      <w:r w:rsidR="003816D1" w:rsidRPr="00E5685A">
        <w:rPr>
          <w:lang w:eastAsia="en-GB"/>
        </w:rPr>
        <w:t xml:space="preserve"> </w:t>
      </w:r>
      <w:r w:rsidRPr="00E5685A">
        <w:rPr>
          <w:lang w:eastAsia="en-GB"/>
        </w:rPr>
        <w:t>as:</w:t>
      </w:r>
    </w:p>
    <w:p w14:paraId="2D4EB03C" w14:textId="77777777" w:rsidR="00933AD3" w:rsidRPr="00E5685A" w:rsidRDefault="00933AD3" w:rsidP="00933AD3">
      <w:pPr>
        <w:rPr>
          <w:lang w:eastAsia="en-GB"/>
        </w:rPr>
      </w:pPr>
      <w:r w:rsidRPr="00E5685A">
        <w:rPr>
          <w:lang w:eastAsia="en-GB"/>
        </w:rPr>
        <w:t xml:space="preserve">NFM = FFM - </w:t>
      </w:r>
      <m:oMath>
        <m:sSub>
          <m:sSubPr>
            <m:ctrlPr>
              <w:rPr>
                <w:rFonts w:ascii="Cambria Math" w:hAnsi="Cambria Math"/>
                <w:i/>
                <w:lang w:eastAsia="en-GB"/>
              </w:rPr>
            </m:ctrlPr>
          </m:sSubPr>
          <m:e>
            <m:r>
              <w:rPr>
                <w:rFonts w:ascii="Cambria Math" w:hAnsi="Cambria Math"/>
                <w:lang w:eastAsia="en-GB"/>
              </w:rPr>
              <m:t>ATPC</m:t>
            </m:r>
          </m:e>
          <m:sub>
            <m:r>
              <w:rPr>
                <w:rFonts w:ascii="Cambria Math" w:hAnsi="Cambria Math"/>
                <w:lang w:eastAsia="en-GB"/>
              </w:rPr>
              <m:t>RANGE</m:t>
            </m:r>
          </m:sub>
        </m:sSub>
      </m:oMath>
      <w:r w:rsidRPr="00E5685A">
        <w:rPr>
          <w:lang w:eastAsia="en-GB"/>
        </w:rPr>
        <w:t xml:space="preserve"> </w:t>
      </w:r>
      <w:r w:rsidRPr="00E5685A">
        <w:rPr>
          <w:lang w:eastAsia="en-GB"/>
        </w:rPr>
        <w:tab/>
        <w:t>(all values in dB)</w:t>
      </w:r>
    </w:p>
    <w:p w14:paraId="3ECBC05E" w14:textId="7CC439FB" w:rsidR="00933AD3" w:rsidRPr="00E5685A" w:rsidRDefault="00995FD6" w:rsidP="00933AD3">
      <w:pPr>
        <w:rPr>
          <w:lang w:eastAsia="en-GB"/>
        </w:rPr>
      </w:pPr>
      <w:r w:rsidRPr="00E5685A">
        <w:rPr>
          <w:lang w:eastAsia="en-GB"/>
        </w:rPr>
        <w:fldChar w:fldCharType="begin"/>
      </w:r>
      <w:r w:rsidRPr="00E5685A">
        <w:rPr>
          <w:lang w:eastAsia="en-GB"/>
        </w:rPr>
        <w:instrText xml:space="preserve"> REF _Ref195705426 \r \h  \* MERGEFORMAT </w:instrText>
      </w:r>
      <w:r w:rsidRPr="00E5685A">
        <w:rPr>
          <w:lang w:eastAsia="en-GB"/>
        </w:rPr>
      </w:r>
      <w:r w:rsidRPr="00E5685A">
        <w:rPr>
          <w:lang w:eastAsia="en-GB"/>
        </w:rPr>
        <w:fldChar w:fldCharType="separate"/>
      </w:r>
      <w:r w:rsidRPr="00E5685A">
        <w:rPr>
          <w:lang w:eastAsia="en-GB"/>
        </w:rPr>
        <w:t>A</w:t>
      </w:r>
      <w:r w:rsidR="00F004AC" w:rsidRPr="00E5685A">
        <w:rPr>
          <w:lang w:eastAsia="en-GB"/>
        </w:rPr>
        <w:t>nnex</w:t>
      </w:r>
      <w:r w:rsidRPr="00E5685A">
        <w:rPr>
          <w:lang w:eastAsia="en-GB"/>
        </w:rPr>
        <w:t xml:space="preserve"> 4</w:t>
      </w:r>
      <w:r w:rsidR="00F004AC" w:rsidRPr="00E5685A">
        <w:rPr>
          <w:lang w:eastAsia="en-GB"/>
        </w:rPr>
        <w:t xml:space="preserve"> </w:t>
      </w:r>
      <w:r w:rsidRPr="00E5685A">
        <w:rPr>
          <w:lang w:eastAsia="en-GB"/>
        </w:rPr>
        <w:fldChar w:fldCharType="end"/>
      </w:r>
      <w:r w:rsidR="00933AD3" w:rsidRPr="00E5685A">
        <w:t>provides the necessary background on ATPC</w:t>
      </w:r>
      <w:r w:rsidR="004B37E7" w:rsidRPr="00E5685A">
        <w:t>.</w:t>
      </w:r>
    </w:p>
    <w:p w14:paraId="2E38E97D" w14:textId="77777777" w:rsidR="009C5A27" w:rsidRPr="00E5685A" w:rsidRDefault="009C5A27" w:rsidP="009C5A27">
      <w:pPr>
        <w:pStyle w:val="Heading1"/>
      </w:pPr>
      <w:bookmarkStart w:id="72" w:name="_Toc194435403"/>
      <w:bookmarkStart w:id="73" w:name="_Toc198797730"/>
      <w:r w:rsidRPr="00E5685A">
        <w:lastRenderedPageBreak/>
        <w:t>REQUIRED TECHNICAL ELEMENTS FOR THE EP AND AP EVALUATION</w:t>
      </w:r>
      <w:bookmarkEnd w:id="72"/>
      <w:bookmarkEnd w:id="73"/>
    </w:p>
    <w:p w14:paraId="58622EDC" w14:textId="77777777" w:rsidR="009C5A27" w:rsidRPr="00E5685A" w:rsidRDefault="009C5A27" w:rsidP="009C5A27">
      <w:pPr>
        <w:pStyle w:val="Heading2"/>
      </w:pPr>
      <w:bookmarkStart w:id="74" w:name="_Toc194435404"/>
      <w:bookmarkStart w:id="75" w:name="_Toc198797731"/>
      <w:r w:rsidRPr="00E5685A">
        <w:t>ADAPTIVE TECHNOLOGIES IMPACT</w:t>
      </w:r>
      <w:bookmarkEnd w:id="74"/>
      <w:bookmarkEnd w:id="75"/>
    </w:p>
    <w:p w14:paraId="49AC8E94" w14:textId="77777777" w:rsidR="009C5A27" w:rsidRPr="00E5685A" w:rsidRDefault="009C5A27" w:rsidP="009C5A27">
      <w:pPr>
        <w:rPr>
          <w:rStyle w:val="ECCParagraph"/>
        </w:rPr>
      </w:pPr>
      <w:r w:rsidRPr="00E5685A">
        <w:rPr>
          <w:rStyle w:val="ECCParagraph"/>
        </w:rPr>
        <w:t xml:space="preserve">The protection criteria of the fixed service depend on its performance criteria defined in terms of errored second (ES) and severely errored second (SES). </w:t>
      </w:r>
    </w:p>
    <w:p w14:paraId="7BE6A9BD" w14:textId="77777777" w:rsidR="009C5A27" w:rsidRPr="00E5685A" w:rsidRDefault="009C5A27" w:rsidP="009C5A27">
      <w:r w:rsidRPr="00E5685A">
        <w:t xml:space="preserve">In order to achieve the quality of service objectives, a minimum signal to noise ratio (SNR) is necessary for activating a SES or an ES. Depending on the characteristics of this system, its functionalities and its transmission techniques, combined to a certain level of interference, each SNR leads to certain performance degradation to be evaluated against the objective. </w:t>
      </w:r>
    </w:p>
    <w:p w14:paraId="5B0AC007" w14:textId="77777777" w:rsidR="009C5A27" w:rsidRPr="00E5685A" w:rsidRDefault="009C5A27" w:rsidP="009C5A27">
      <w:r w:rsidRPr="00E5685A">
        <w:t xml:space="preserve">Once the performance target is set, which typically is throughput or BER for digital transmission systems, and depending on the characteristics of transmitting systems, the corresponding SNR is to be inferred. </w:t>
      </w:r>
    </w:p>
    <w:p w14:paraId="4675BCDC" w14:textId="505D93C9" w:rsidR="009C5A27" w:rsidRPr="00E5685A" w:rsidRDefault="009C5A27" w:rsidP="009C5A27">
      <w:pPr>
        <w:rPr>
          <w:rStyle w:val="ECCParagraph"/>
        </w:rPr>
      </w:pPr>
      <w:r w:rsidRPr="00E5685A">
        <w:t>Therefore, in order to determine the spectral efficiency or BER curves, the technical characteristics of the FS transmitter are required. Hence the need of having the necessary information on the current uses of FS systems in order to review their associated performance effects</w:t>
      </w:r>
      <w:r w:rsidR="0092090E" w:rsidRPr="00E5685A">
        <w:t>.</w:t>
      </w:r>
      <w:r w:rsidRPr="00E5685A">
        <w:rPr>
          <w:rStyle w:val="ECCParagraph"/>
        </w:rPr>
        <w:t xml:space="preserve"> </w:t>
      </w:r>
    </w:p>
    <w:p w14:paraId="2DDB287A" w14:textId="77777777" w:rsidR="009C5A27" w:rsidRPr="00E5685A" w:rsidRDefault="009C5A27" w:rsidP="009C5A27">
      <w:r w:rsidRPr="00E5685A">
        <w:t>In the rest of the document, the protection criteria of FS will be derived throughout the SNR level distribution.</w:t>
      </w:r>
    </w:p>
    <w:p w14:paraId="4BACA105" w14:textId="7E399A72" w:rsidR="009C5A27" w:rsidRPr="00E5685A" w:rsidRDefault="009C5A27" w:rsidP="009C5A27">
      <w:r w:rsidRPr="00E5685A">
        <w:t>T</w:t>
      </w:r>
      <w:r w:rsidRPr="00E5685A" w:rsidDel="00C96611">
        <w:t xml:space="preserve">he performance </w:t>
      </w:r>
      <w:r w:rsidRPr="00E5685A">
        <w:t xml:space="preserve">protection </w:t>
      </w:r>
      <w:r w:rsidRPr="00E5685A" w:rsidDel="00C96611">
        <w:t xml:space="preserve">criteria </w:t>
      </w:r>
      <w:r w:rsidRPr="00E5685A">
        <w:t xml:space="preserve">is evaluated </w:t>
      </w:r>
      <w:r w:rsidRPr="00E5685A" w:rsidDel="00C96611">
        <w:t xml:space="preserve">in terms of C/(N+I), which consider purely the physical layer event acting on the desired signal.  </w:t>
      </w:r>
      <w:r w:rsidRPr="00E5685A">
        <w:t>In other terms, if during one second, the degradation of SNR (Signal to Noise Ratio</w:t>
      </w:r>
      <w:r w:rsidRPr="00E5685A">
        <w:rPr>
          <w:rStyle w:val="FootnoteReference"/>
        </w:rPr>
        <w:footnoteReference w:id="3"/>
      </w:r>
      <w:r w:rsidRPr="00E5685A">
        <w:t xml:space="preserve">) </w:t>
      </w:r>
      <w:r w:rsidR="00EE2232" w:rsidRPr="00E5685A">
        <w:t xml:space="preserve">has to be assessed </w:t>
      </w:r>
      <w:r w:rsidRPr="00E5685A">
        <w:t>exceeds the associated Fade margin, this second will be considered as errored.</w:t>
      </w:r>
    </w:p>
    <w:p w14:paraId="38AA0858" w14:textId="77777777" w:rsidR="009C5A27" w:rsidRPr="00E5685A" w:rsidRDefault="009C5A27" w:rsidP="009C5A27">
      <w:pPr>
        <w:pStyle w:val="ECCFiguregraphcentered"/>
        <w:rPr>
          <w:lang w:val="en-GB"/>
        </w:rPr>
      </w:pPr>
      <w:r w:rsidRPr="00E5685A">
        <w:rPr>
          <w:lang w:val="en-GB"/>
        </w:rPr>
        <w:t xml:space="preserve">  </w:t>
      </w:r>
      <w:r w:rsidRPr="00E5685A">
        <w:rPr>
          <w:lang w:val="en-GB"/>
        </w:rPr>
        <w:drawing>
          <wp:inline distT="0" distB="0" distL="0" distR="0" wp14:anchorId="48F5E4CB" wp14:editId="517D5C06">
            <wp:extent cx="5111780" cy="3501190"/>
            <wp:effectExtent l="0" t="0" r="0" b="4445"/>
            <wp:docPr id="14693916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5135" cy="3510337"/>
                    </a:xfrm>
                    <a:prstGeom prst="rect">
                      <a:avLst/>
                    </a:prstGeom>
                    <a:noFill/>
                    <a:ln>
                      <a:noFill/>
                    </a:ln>
                  </pic:spPr>
                </pic:pic>
              </a:graphicData>
            </a:graphic>
          </wp:inline>
        </w:drawing>
      </w:r>
      <w:r w:rsidRPr="00E5685A">
        <w:rPr>
          <w:lang w:val="en-GB"/>
        </w:rPr>
        <w:t xml:space="preserve"> </w:t>
      </w:r>
    </w:p>
    <w:p w14:paraId="6E0EF567" w14:textId="12C3B00D" w:rsidR="009C5A27" w:rsidRPr="00E5685A" w:rsidRDefault="009C5A27" w:rsidP="00AB14AE">
      <w:pPr>
        <w:pStyle w:val="Caption"/>
      </w:pPr>
      <w:r w:rsidRPr="00E5685A">
        <w:t xml:space="preserve">Figure </w:t>
      </w:r>
      <w:r w:rsidRPr="00E5685A">
        <w:fldChar w:fldCharType="begin"/>
      </w:r>
      <w:r w:rsidRPr="00E5685A">
        <w:instrText xml:space="preserve"> SEQ Figure \* ARABIC </w:instrText>
      </w:r>
      <w:r w:rsidRPr="00E5685A">
        <w:fldChar w:fldCharType="separate"/>
      </w:r>
      <w:r w:rsidR="00DB29FD" w:rsidRPr="00E5685A">
        <w:rPr>
          <w:noProof/>
        </w:rPr>
        <w:t>3</w:t>
      </w:r>
      <w:r w:rsidRPr="00E5685A">
        <w:fldChar w:fldCharType="end"/>
      </w:r>
      <w:r w:rsidRPr="00E5685A">
        <w:t>: Example of multipath propagation effect on C/N variance and SES performance</w:t>
      </w:r>
      <w:r w:rsidRPr="00E5685A">
        <w:br/>
        <w:t xml:space="preserve">(note the </w:t>
      </w:r>
      <w:r w:rsidR="00BD03A9" w:rsidRPr="00E5685A">
        <w:t>Recommendation ITU-R P.530</w:t>
      </w:r>
      <w:r w:rsidRPr="00E5685A">
        <w:t xml:space="preserve"> </w:t>
      </w:r>
      <w:r w:rsidR="002F78C4" w:rsidRPr="00E5685A">
        <w:fldChar w:fldCharType="begin"/>
      </w:r>
      <w:r w:rsidR="002F78C4" w:rsidRPr="00E5685A">
        <w:instrText xml:space="preserve"> REF _Ref195689052 \r \h </w:instrText>
      </w:r>
      <w:r w:rsidR="002F78C4" w:rsidRPr="00E5685A">
        <w:fldChar w:fldCharType="separate"/>
      </w:r>
      <w:r w:rsidR="00DB29FD" w:rsidRPr="00E5685A">
        <w:t>[15]</w:t>
      </w:r>
      <w:r w:rsidR="002F78C4" w:rsidRPr="00E5685A">
        <w:fldChar w:fldCharType="end"/>
      </w:r>
      <w:r w:rsidR="002F78C4" w:rsidRPr="00E5685A">
        <w:t xml:space="preserve"> </w:t>
      </w:r>
      <w:r w:rsidRPr="00E5685A">
        <w:t xml:space="preserve">up-fading effects beyond the </w:t>
      </w:r>
      <w:r w:rsidR="00FA19E5" w:rsidRPr="00E5685A">
        <w:t xml:space="preserve">Recommendation ITU-R </w:t>
      </w:r>
      <w:r w:rsidRPr="00E5685A">
        <w:t>P.525</w:t>
      </w:r>
      <w:r w:rsidR="00FA19E5" w:rsidRPr="00E5685A">
        <w:t xml:space="preserve"> </w:t>
      </w:r>
      <w:r w:rsidR="00FA19E5" w:rsidRPr="00E5685A">
        <w:rPr>
          <w:lang w:eastAsia="de-DE"/>
        </w:rPr>
        <w:fldChar w:fldCharType="begin"/>
      </w:r>
      <w:r w:rsidR="00FA19E5" w:rsidRPr="00E5685A">
        <w:rPr>
          <w:lang w:eastAsia="de-DE"/>
        </w:rPr>
        <w:instrText xml:space="preserve"> </w:instrText>
      </w:r>
      <w:r w:rsidR="00FA19E5" w:rsidRPr="00E5685A">
        <w:instrText xml:space="preserve">REF </w:instrText>
      </w:r>
      <w:r w:rsidR="00FA19E5" w:rsidRPr="00E5685A">
        <w:rPr>
          <w:lang w:eastAsia="de-DE"/>
        </w:rPr>
        <w:instrText xml:space="preserve">_Ref195685968 \r \h </w:instrText>
      </w:r>
      <w:r w:rsidR="00FA19E5" w:rsidRPr="00E5685A">
        <w:rPr>
          <w:lang w:eastAsia="de-DE"/>
        </w:rPr>
      </w:r>
      <w:r w:rsidR="00FA19E5" w:rsidRPr="00E5685A">
        <w:fldChar w:fldCharType="separate"/>
      </w:r>
      <w:r w:rsidR="00DB29FD" w:rsidRPr="00E5685A">
        <w:t>[16]</w:t>
      </w:r>
      <w:r w:rsidR="00FA19E5" w:rsidRPr="00E5685A">
        <w:fldChar w:fldCharType="end"/>
      </w:r>
      <w:r w:rsidRPr="00E5685A">
        <w:t xml:space="preserve"> nominal RSL)</w:t>
      </w:r>
    </w:p>
    <w:p w14:paraId="4EE95DAA" w14:textId="77777777" w:rsidR="009C5A27" w:rsidRPr="00E5685A" w:rsidRDefault="009C5A27" w:rsidP="009C5A27">
      <w:r w:rsidRPr="00E5685A">
        <w:lastRenderedPageBreak/>
        <w:t xml:space="preserve">Hence, the assumption that EPO can be expressed in terms of time percentage of exceedance of the FFM and by the SNR degradation </w:t>
      </w:r>
      <m:oMath>
        <m:r>
          <w:rPr>
            <w:rFonts w:ascii="Cambria Math" w:hAnsi="Cambria Math"/>
          </w:rPr>
          <m:t>EPO</m:t>
        </m:r>
        <m:r>
          <m:rPr>
            <m:sty m:val="p"/>
          </m:rPr>
          <w:rPr>
            <w:rFonts w:ascii="Cambria Math" w:hAnsi="Cambria Math"/>
          </w:rPr>
          <m:t>=Pr⁡(ΔSNR=</m:t>
        </m:r>
        <m:f>
          <m:fPr>
            <m:ctrlPr>
              <w:rPr>
                <w:rFonts w:ascii="Cambria Math" w:hAnsi="Cambria Math"/>
              </w:rPr>
            </m:ctrlPr>
          </m:fPr>
          <m:num>
            <m:r>
              <m:rPr>
                <m:sty m:val="p"/>
              </m:rPr>
              <w:rPr>
                <w:rFonts w:ascii="Cambria Math" w:hAnsi="Cambria Math"/>
              </w:rPr>
              <m:t>Δ</m:t>
            </m:r>
            <m:r>
              <w:rPr>
                <w:rFonts w:ascii="Cambria Math" w:hAnsi="Cambria Math"/>
              </w:rPr>
              <m:t>C</m:t>
            </m:r>
          </m:num>
          <m:den>
            <m:r>
              <w:rPr>
                <w:rFonts w:ascii="Cambria Math" w:hAnsi="Cambria Math"/>
              </w:rPr>
              <m:t>N</m:t>
            </m:r>
          </m:den>
        </m:f>
        <m:r>
          <m:rPr>
            <m:sty m:val="p"/>
          </m:rPr>
          <w:rPr>
            <w:rFonts w:ascii="Cambria Math" w:hAnsi="Cambria Math"/>
          </w:rPr>
          <m:t>&gt;</m:t>
        </m:r>
        <m:r>
          <w:rPr>
            <w:rFonts w:ascii="Cambria Math" w:hAnsi="Cambria Math"/>
          </w:rPr>
          <m:t>FFM</m:t>
        </m:r>
        <m:r>
          <m:rPr>
            <m:sty m:val="p"/>
          </m:rPr>
          <w:rPr>
            <w:rFonts w:ascii="Cambria Math" w:hAnsi="Cambria Math"/>
          </w:rPr>
          <m:t>)</m:t>
        </m:r>
      </m:oMath>
      <w:r w:rsidRPr="00E5685A">
        <w:t xml:space="preserve"> which can be determined from the cdf of the C/N degradation. </w:t>
      </w:r>
    </w:p>
    <w:p w14:paraId="69BB164D" w14:textId="77777777" w:rsidR="009C5A27" w:rsidRPr="00E5685A" w:rsidRDefault="009C5A27" w:rsidP="009C5A27">
      <w:r w:rsidRPr="00E5685A">
        <w:t>In order to achieve the quality-of-service objectives, a minimum signal to noise ratio (SINR) is necessary. Depending on the characteristics of this system, its functionalities and its transmission techniques, each SNR leads to performance objective.</w:t>
      </w:r>
    </w:p>
    <w:p w14:paraId="4953761E" w14:textId="256C6FC1" w:rsidR="009C5A27" w:rsidRPr="00E5685A" w:rsidRDefault="009C5A27" w:rsidP="009C5A27">
      <w:r w:rsidRPr="00E5685A">
        <w:t xml:space="preserve">Once the performance target is set, which typically is throughput or BER for digital transmission systems, and depending on the characteristics of transmitting systems, the corresponding SNR is to be inferred. </w:t>
      </w:r>
      <w:r w:rsidR="002914EE" w:rsidRPr="00E5685A">
        <w:fldChar w:fldCharType="begin"/>
      </w:r>
      <w:r w:rsidR="002914EE" w:rsidRPr="00E5685A">
        <w:instrText xml:space="preserve"> REF _Ref195691287 \h </w:instrText>
      </w:r>
      <w:r w:rsidR="002914EE" w:rsidRPr="00E5685A">
        <w:fldChar w:fldCharType="separate"/>
      </w:r>
      <w:r w:rsidR="002914EE" w:rsidRPr="00E5685A">
        <w:t xml:space="preserve">Figure </w:t>
      </w:r>
      <w:r w:rsidR="002914EE" w:rsidRPr="00E5685A">
        <w:rPr>
          <w:noProof/>
        </w:rPr>
        <w:t>5</w:t>
      </w:r>
      <w:r w:rsidR="002914EE" w:rsidRPr="00E5685A">
        <w:fldChar w:fldCharType="end"/>
      </w:r>
      <w:r w:rsidRPr="00E5685A">
        <w:t xml:space="preserve"> gives an example of the spectral efficiency curve of different Modulation and Coding Scheme (MCS), which allows, depending on the bandwidth, to deduce the threshold SNR.</w:t>
      </w:r>
    </w:p>
    <w:p w14:paraId="3E3D018E" w14:textId="77777777" w:rsidR="009C5A27" w:rsidRPr="00E5685A" w:rsidRDefault="009C5A27" w:rsidP="009C5A27">
      <w:pPr>
        <w:jc w:val="center"/>
      </w:pPr>
      <w:r w:rsidRPr="00E5685A">
        <w:t xml:space="preserve"> </w:t>
      </w:r>
      <w:r w:rsidRPr="00E5685A">
        <w:rPr>
          <w:noProof/>
          <w:lang w:eastAsia="de-DE"/>
        </w:rPr>
        <w:drawing>
          <wp:inline distT="0" distB="0" distL="0" distR="0" wp14:anchorId="56A54855" wp14:editId="1AFCA0B7">
            <wp:extent cx="5967663" cy="3902290"/>
            <wp:effectExtent l="0" t="0" r="0" b="3175"/>
            <wp:docPr id="9025938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0595" cy="3910746"/>
                    </a:xfrm>
                    <a:prstGeom prst="rect">
                      <a:avLst/>
                    </a:prstGeom>
                    <a:noFill/>
                    <a:ln>
                      <a:noFill/>
                    </a:ln>
                  </pic:spPr>
                </pic:pic>
              </a:graphicData>
            </a:graphic>
          </wp:inline>
        </w:drawing>
      </w:r>
    </w:p>
    <w:p w14:paraId="45718B9D" w14:textId="7CF411B8" w:rsidR="009C5A27" w:rsidRPr="00E5685A" w:rsidRDefault="00D26051" w:rsidP="00AB14AE">
      <w:pPr>
        <w:pStyle w:val="Caption"/>
      </w:pPr>
      <w:bookmarkStart w:id="76" w:name="_Ref195691287"/>
      <w:r w:rsidRPr="00E5685A">
        <w:t xml:space="preserve">Figure </w:t>
      </w:r>
      <w:r w:rsidRPr="00E5685A">
        <w:fldChar w:fldCharType="begin"/>
      </w:r>
      <w:r w:rsidRPr="00E5685A">
        <w:instrText xml:space="preserve"> SEQ Figure \* ARABIC </w:instrText>
      </w:r>
      <w:r w:rsidRPr="00E5685A">
        <w:fldChar w:fldCharType="separate"/>
      </w:r>
      <w:r w:rsidRPr="00E5685A">
        <w:rPr>
          <w:noProof/>
        </w:rPr>
        <w:t>5</w:t>
      </w:r>
      <w:r w:rsidRPr="00E5685A">
        <w:fldChar w:fldCharType="end"/>
      </w:r>
      <w:bookmarkEnd w:id="76"/>
      <w:r w:rsidR="009C5A27" w:rsidRPr="00E5685A">
        <w:t>: Throughput of a set of Coding and Modulation Combinations for AWGN channels</w:t>
      </w:r>
    </w:p>
    <w:p w14:paraId="3005D682" w14:textId="3A58ADC4" w:rsidR="009C5A27" w:rsidRPr="00E5685A" w:rsidRDefault="009C5A27" w:rsidP="009C5A27">
      <w:pPr>
        <w:pStyle w:val="Heading2"/>
      </w:pPr>
      <w:bookmarkStart w:id="77" w:name="_Toc194435405"/>
      <w:bookmarkStart w:id="78" w:name="_Ref195706171"/>
      <w:bookmarkStart w:id="79" w:name="_Toc198797732"/>
      <w:r w:rsidRPr="00E5685A">
        <w:t>Fixed Service Error performance objective (EPO)</w:t>
      </w:r>
      <w:bookmarkEnd w:id="77"/>
      <w:bookmarkEnd w:id="78"/>
      <w:bookmarkEnd w:id="79"/>
    </w:p>
    <w:p w14:paraId="6B031636" w14:textId="500106C8" w:rsidR="009C5A27" w:rsidRPr="00E5685A" w:rsidRDefault="004B5D65" w:rsidP="009C5A27">
      <w:pPr>
        <w:rPr>
          <w:rStyle w:val="ECCParagraph"/>
        </w:rPr>
      </w:pPr>
      <w:r w:rsidRPr="00E5685A">
        <w:t xml:space="preserve">Recommendation ITU-R </w:t>
      </w:r>
      <w:r w:rsidR="009C5A27" w:rsidRPr="00E5685A">
        <w:rPr>
          <w:rStyle w:val="ECCParagraph"/>
        </w:rPr>
        <w:t>F.1668</w:t>
      </w:r>
      <w:r w:rsidR="001459E1" w:rsidRPr="00E5685A">
        <w:rPr>
          <w:rStyle w:val="ECCParagraph"/>
        </w:rPr>
        <w:t>-1</w:t>
      </w:r>
      <w:r w:rsidR="006C5838" w:rsidRPr="00E5685A">
        <w:rPr>
          <w:rStyle w:val="ECCParagraph"/>
        </w:rPr>
        <w:t xml:space="preserve"> </w:t>
      </w:r>
      <w:r w:rsidR="006C5838" w:rsidRPr="00E5685A">
        <w:rPr>
          <w:rStyle w:val="ECCParagraph"/>
        </w:rPr>
        <w:fldChar w:fldCharType="begin"/>
      </w:r>
      <w:r w:rsidR="006C5838" w:rsidRPr="00E5685A">
        <w:rPr>
          <w:rStyle w:val="ECCParagraph"/>
        </w:rPr>
        <w:instrText xml:space="preserve"> REF _Ref195690449 \r \h </w:instrText>
      </w:r>
      <w:r w:rsidR="006C5838" w:rsidRPr="00E5685A">
        <w:rPr>
          <w:rStyle w:val="ECCParagraph"/>
        </w:rPr>
      </w:r>
      <w:r w:rsidR="006C5838" w:rsidRPr="00E5685A">
        <w:rPr>
          <w:rStyle w:val="ECCParagraph"/>
        </w:rPr>
        <w:fldChar w:fldCharType="separate"/>
      </w:r>
      <w:r w:rsidR="006C5838" w:rsidRPr="00E5685A">
        <w:rPr>
          <w:rStyle w:val="ECCParagraph"/>
        </w:rPr>
        <w:t>[12]</w:t>
      </w:r>
      <w:r w:rsidR="006C5838" w:rsidRPr="00E5685A">
        <w:rPr>
          <w:rStyle w:val="ECCParagraph"/>
        </w:rPr>
        <w:fldChar w:fldCharType="end"/>
      </w:r>
      <w:r w:rsidR="009C5A27" w:rsidRPr="00E5685A">
        <w:rPr>
          <w:rStyle w:val="ECCParagraph"/>
        </w:rPr>
        <w:t xml:space="preserve"> specifies error performance objectives (EPO) for real digital fixed wireless links which may form part of the national portion of a 27500 km hypothetical reference path (HRP). Although it has been a long time since the ITU recommendation was revised, it is assumed here that the recommendation is still representative also for current 6 GHz FS radio links. </w:t>
      </w:r>
    </w:p>
    <w:p w14:paraId="7077FF6A" w14:textId="124C4A66" w:rsidR="009C5A27" w:rsidRPr="00E5685A" w:rsidRDefault="009C5A27" w:rsidP="009C5A27">
      <w:pPr>
        <w:rPr>
          <w:rStyle w:val="ECCParagraph"/>
        </w:rPr>
      </w:pPr>
      <w:r w:rsidRPr="00E5685A">
        <w:rPr>
          <w:rStyle w:val="ECCParagraph"/>
        </w:rPr>
        <w:t xml:space="preserve">Examples of calculations of the error performance parameters ESR (Errored Second Ratio), SESR (Severely Errored Second Ratio) and BBER (Background Block Error Ratio) can be found in </w:t>
      </w:r>
      <w:r w:rsidR="004B5D65" w:rsidRPr="00E5685A">
        <w:t xml:space="preserve">Recommendation </w:t>
      </w:r>
      <w:r w:rsidRPr="00E5685A">
        <w:rPr>
          <w:rStyle w:val="ECCParagraph"/>
        </w:rPr>
        <w:t>ITU-R F.1668</w:t>
      </w:r>
      <w:r w:rsidR="004B5D65" w:rsidRPr="00E5685A">
        <w:rPr>
          <w:rStyle w:val="ECCParagraph"/>
        </w:rPr>
        <w:t>, annex 3</w:t>
      </w:r>
      <w:r w:rsidR="001459E1" w:rsidRPr="00E5685A">
        <w:rPr>
          <w:rStyle w:val="ECCParagraph"/>
        </w:rPr>
        <w:t xml:space="preserve"> </w:t>
      </w:r>
      <w:r w:rsidR="001459E1" w:rsidRPr="00E5685A">
        <w:rPr>
          <w:rStyle w:val="ECCParagraph"/>
        </w:rPr>
        <w:fldChar w:fldCharType="begin"/>
      </w:r>
      <w:r w:rsidR="001459E1" w:rsidRPr="00E5685A">
        <w:rPr>
          <w:rStyle w:val="ECCParagraph"/>
        </w:rPr>
        <w:instrText xml:space="preserve"> REF _Ref195690449 \r \h </w:instrText>
      </w:r>
      <w:r w:rsidR="001459E1" w:rsidRPr="00E5685A">
        <w:rPr>
          <w:rStyle w:val="ECCParagraph"/>
        </w:rPr>
      </w:r>
      <w:r w:rsidR="001459E1" w:rsidRPr="00E5685A">
        <w:rPr>
          <w:rStyle w:val="ECCParagraph"/>
        </w:rPr>
        <w:fldChar w:fldCharType="separate"/>
      </w:r>
      <w:r w:rsidR="001459E1" w:rsidRPr="00E5685A">
        <w:rPr>
          <w:rStyle w:val="ECCParagraph"/>
        </w:rPr>
        <w:t>[12]</w:t>
      </w:r>
      <w:r w:rsidR="001459E1" w:rsidRPr="00E5685A">
        <w:rPr>
          <w:rStyle w:val="ECCParagraph"/>
        </w:rPr>
        <w:fldChar w:fldCharType="end"/>
      </w:r>
      <w:r w:rsidRPr="00E5685A">
        <w:rPr>
          <w:rStyle w:val="ECCParagraph"/>
        </w:rPr>
        <w:t xml:space="preserve">. The example of calculation below refers to a generic national portion configuration as shown in the </w:t>
      </w:r>
      <w:r w:rsidRPr="00E5685A">
        <w:rPr>
          <w:rStyle w:val="ECCParagraph"/>
        </w:rPr>
        <w:fldChar w:fldCharType="begin"/>
      </w:r>
      <w:r w:rsidRPr="00E5685A">
        <w:rPr>
          <w:rStyle w:val="ECCParagraph"/>
        </w:rPr>
        <w:instrText xml:space="preserve"> REF _Ref186142763 \h  \* MERGEFORMAT </w:instrText>
      </w:r>
      <w:r w:rsidRPr="00E5685A">
        <w:rPr>
          <w:rStyle w:val="ECCParagraph"/>
        </w:rPr>
      </w:r>
      <w:r w:rsidRPr="00E5685A">
        <w:rPr>
          <w:rStyle w:val="ECCParagraph"/>
        </w:rPr>
        <w:fldChar w:fldCharType="separate"/>
      </w:r>
      <w:r w:rsidR="004B5D65" w:rsidRPr="00E5685A">
        <w:rPr>
          <w:rStyle w:val="ECCParagraph"/>
        </w:rPr>
        <w:t>Figure 6</w:t>
      </w:r>
      <w:r w:rsidRPr="00E5685A">
        <w:rPr>
          <w:rStyle w:val="ECCParagraph"/>
        </w:rPr>
        <w:fldChar w:fldCharType="end"/>
      </w:r>
      <w:r w:rsidR="001459E1" w:rsidRPr="00E5685A">
        <w:rPr>
          <w:rStyle w:val="ECCParagraph"/>
        </w:rPr>
        <w:t>.</w:t>
      </w:r>
    </w:p>
    <w:p w14:paraId="468E71A1" w14:textId="77777777" w:rsidR="009C5A27" w:rsidRPr="00E5685A" w:rsidRDefault="009C5A27" w:rsidP="00212156">
      <w:pPr>
        <w:pStyle w:val="ECCFiguregraphcentred"/>
      </w:pPr>
      <w:r w:rsidRPr="00E5685A">
        <w:lastRenderedPageBreak/>
        <w:drawing>
          <wp:inline distT="0" distB="0" distL="0" distR="0" wp14:anchorId="07BC1277" wp14:editId="733C89E6">
            <wp:extent cx="6141923" cy="2755232"/>
            <wp:effectExtent l="0" t="0" r="0" b="7620"/>
            <wp:docPr id="2021061541" name="Bildobjekt 1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61541" name="Bildobjekt 15" descr="A diagram of a diagram&#10;&#10;AI-generated content may be incorrect."/>
                    <pic:cNvPicPr/>
                  </pic:nvPicPr>
                  <pic:blipFill>
                    <a:blip r:embed="rId16"/>
                    <a:stretch>
                      <a:fillRect/>
                    </a:stretch>
                  </pic:blipFill>
                  <pic:spPr>
                    <a:xfrm>
                      <a:off x="0" y="0"/>
                      <a:ext cx="6240932" cy="2799647"/>
                    </a:xfrm>
                    <a:prstGeom prst="rect">
                      <a:avLst/>
                    </a:prstGeom>
                  </pic:spPr>
                </pic:pic>
              </a:graphicData>
            </a:graphic>
          </wp:inline>
        </w:drawing>
      </w:r>
    </w:p>
    <w:p w14:paraId="61AA0B86" w14:textId="1F2E4FD2" w:rsidR="009C5A27" w:rsidRPr="00E5685A" w:rsidRDefault="009C5A27" w:rsidP="00AB14AE">
      <w:pPr>
        <w:pStyle w:val="Caption"/>
      </w:pPr>
      <w:bookmarkStart w:id="80" w:name="_Ref186142763"/>
      <w:bookmarkStart w:id="81" w:name="_Ref186142758"/>
      <w:r w:rsidRPr="00E5685A">
        <w:t xml:space="preserve">Figure </w:t>
      </w:r>
      <w:r w:rsidRPr="00E5685A">
        <w:fldChar w:fldCharType="begin"/>
      </w:r>
      <w:r w:rsidRPr="00E5685A">
        <w:instrText xml:space="preserve"> SEQ Figure \* ARABIC </w:instrText>
      </w:r>
      <w:r w:rsidRPr="00E5685A">
        <w:fldChar w:fldCharType="separate"/>
      </w:r>
      <w:r w:rsidR="006021FA" w:rsidRPr="00E5685A">
        <w:rPr>
          <w:noProof/>
        </w:rPr>
        <w:t>6</w:t>
      </w:r>
      <w:r w:rsidRPr="00E5685A">
        <w:rPr>
          <w:noProof/>
        </w:rPr>
        <w:fldChar w:fldCharType="end"/>
      </w:r>
      <w:bookmarkEnd w:id="80"/>
      <w:r w:rsidRPr="00E5685A">
        <w:t xml:space="preserve">: </w:t>
      </w:r>
      <w:r w:rsidR="00633BD8" w:rsidRPr="00E5685A">
        <w:t xml:space="preserve">Recommendation </w:t>
      </w:r>
      <w:r w:rsidRPr="00E5685A">
        <w:t>ITU-R F.1168, figure 3</w:t>
      </w:r>
      <w:bookmarkEnd w:id="81"/>
      <w:r w:rsidR="00212156" w:rsidRPr="00E5685A">
        <w:t xml:space="preserve"> </w:t>
      </w:r>
      <w:r w:rsidR="00212156" w:rsidRPr="00E5685A">
        <w:rPr>
          <w:rStyle w:val="ECCParagraph"/>
        </w:rPr>
        <w:fldChar w:fldCharType="begin"/>
      </w:r>
      <w:r w:rsidR="00212156" w:rsidRPr="00E5685A">
        <w:rPr>
          <w:rStyle w:val="ECCParagraph"/>
        </w:rPr>
        <w:instrText xml:space="preserve"> REF _Ref195690449 \r \h </w:instrText>
      </w:r>
      <w:r w:rsidR="00212156" w:rsidRPr="00E5685A">
        <w:rPr>
          <w:rStyle w:val="ECCParagraph"/>
        </w:rPr>
      </w:r>
      <w:r w:rsidR="00212156" w:rsidRPr="00E5685A">
        <w:rPr>
          <w:rStyle w:val="ECCParagraph"/>
        </w:rPr>
        <w:fldChar w:fldCharType="separate"/>
      </w:r>
      <w:r w:rsidR="00212156" w:rsidRPr="00E5685A">
        <w:rPr>
          <w:rStyle w:val="ECCParagraph"/>
        </w:rPr>
        <w:t>[12]</w:t>
      </w:r>
      <w:r w:rsidR="00212156" w:rsidRPr="00E5685A">
        <w:rPr>
          <w:rStyle w:val="ECCParagraph"/>
        </w:rPr>
        <w:fldChar w:fldCharType="end"/>
      </w:r>
    </w:p>
    <w:p w14:paraId="7E589B4D" w14:textId="208072B4" w:rsidR="00156C67" w:rsidRPr="00E5685A" w:rsidRDefault="009C5A27" w:rsidP="009C5A27">
      <w:r w:rsidRPr="00E5685A">
        <w:rPr>
          <w:u w:val="single"/>
        </w:rPr>
        <w:t>Example 1</w:t>
      </w:r>
      <w:r w:rsidRPr="00E5685A">
        <w:t xml:space="preserve">: real link in the Long haul portion of the network, designed in </w:t>
      </w:r>
      <w:r w:rsidR="00633BD8" w:rsidRPr="00E5685A">
        <w:t>accordance</w:t>
      </w:r>
      <w:r w:rsidRPr="00E5685A">
        <w:t xml:space="preserve"> with </w:t>
      </w:r>
      <w:r w:rsidR="00CB06DC" w:rsidRPr="00E5685A">
        <w:t xml:space="preserve">Recommendation </w:t>
      </w:r>
      <w:r w:rsidRPr="00E5685A">
        <w:t>ITU-T G.828</w:t>
      </w:r>
      <w:r w:rsidR="00434F73" w:rsidRPr="00E5685A">
        <w:t xml:space="preserve"> </w:t>
      </w:r>
      <w:r w:rsidR="00434F73" w:rsidRPr="00E5685A">
        <w:fldChar w:fldCharType="begin"/>
      </w:r>
      <w:r w:rsidR="00434F73" w:rsidRPr="00E5685A">
        <w:instrText xml:space="preserve"> REF _Ref195687626 \r \h </w:instrText>
      </w:r>
      <w:r w:rsidR="00434F73" w:rsidRPr="00E5685A">
        <w:fldChar w:fldCharType="separate"/>
      </w:r>
      <w:r w:rsidR="00434F73" w:rsidRPr="00E5685A">
        <w:t>[3]</w:t>
      </w:r>
      <w:r w:rsidR="00434F73" w:rsidRPr="00E5685A">
        <w:fldChar w:fldCharType="end"/>
      </w:r>
      <w:r w:rsidRPr="00E5685A">
        <w:t>.</w:t>
      </w:r>
    </w:p>
    <w:p w14:paraId="5388EBF2" w14:textId="45A2C57A" w:rsidR="009C5A27" w:rsidRPr="00E5685A" w:rsidRDefault="009C5A27" w:rsidP="009C5A27">
      <w:r w:rsidRPr="00E5685A">
        <w:t>Length of the Long Haul section, Link L</w:t>
      </w:r>
      <w:r w:rsidRPr="00E5685A">
        <w:rPr>
          <w:vertAlign w:val="subscript"/>
        </w:rPr>
        <w:t>3</w:t>
      </w:r>
      <w:r w:rsidRPr="00E5685A">
        <w:t xml:space="preserve"> = 500 km</w:t>
      </w:r>
    </w:p>
    <w:p w14:paraId="46D07BB4" w14:textId="77777777" w:rsidR="009C5A27" w:rsidRPr="00E5685A" w:rsidRDefault="009C5A27" w:rsidP="009C5A27">
      <w:pPr>
        <w:jc w:val="left"/>
      </w:pPr>
      <w:r w:rsidRPr="00E5685A">
        <w:t xml:space="preserve">SDH transmission rate: synchronous transport module, STM-1 (155.52 Mbit/s): </w:t>
      </w:r>
    </w:p>
    <w:p w14:paraId="47268B98" w14:textId="59DA11D0" w:rsidR="009C5A27" w:rsidRPr="00E5685A" w:rsidRDefault="009C5A27" w:rsidP="00FB67EC">
      <w:pPr>
        <w:pStyle w:val="ECCBulletsLv1"/>
      </w:pPr>
      <w:r w:rsidRPr="00E5685A">
        <w:t>ESR = 0.04 A = 0.04 (A1 + 0.002) × 500/100</w:t>
      </w:r>
      <w:r w:rsidR="00633BD8" w:rsidRPr="00E5685A">
        <w:t>;</w:t>
      </w:r>
      <w:r w:rsidRPr="00E5685A">
        <w:t xml:space="preserve"> </w:t>
      </w:r>
    </w:p>
    <w:p w14:paraId="2CC632F1" w14:textId="0ACF9B37" w:rsidR="009C5A27" w:rsidRPr="00E5685A" w:rsidRDefault="009C5A27" w:rsidP="00FB67EC">
      <w:pPr>
        <w:pStyle w:val="ECCBulletsLv1"/>
      </w:pPr>
      <w:r w:rsidRPr="00E5685A">
        <w:t>SESR = 0.002 A = 0.002 (A1 + 0.002) × 500/100</w:t>
      </w:r>
      <w:r w:rsidR="00633BD8" w:rsidRPr="00E5685A">
        <w:t>;</w:t>
      </w:r>
    </w:p>
    <w:p w14:paraId="4A9D1088" w14:textId="3466ADB9" w:rsidR="009C5A27" w:rsidRPr="00E5685A" w:rsidRDefault="009C5A27" w:rsidP="00FB67EC">
      <w:pPr>
        <w:pStyle w:val="ECCBulletsLv1"/>
      </w:pPr>
      <w:r w:rsidRPr="00E5685A">
        <w:t>BBER = 0.0001 A = 0.0001 (A1 + 0.002) × 500/100</w:t>
      </w:r>
      <w:r w:rsidR="00633BD8" w:rsidRPr="00E5685A">
        <w:t>.</w:t>
      </w:r>
      <w:r w:rsidRPr="00E5685A">
        <w:t xml:space="preserve"> </w:t>
      </w:r>
    </w:p>
    <w:p w14:paraId="0690081A" w14:textId="7ABD3356" w:rsidR="009C5A27" w:rsidRPr="00E5685A" w:rsidRDefault="009C5A27" w:rsidP="009C5A27">
      <w:r w:rsidRPr="00E5685A">
        <w:t>In this case</w:t>
      </w:r>
      <w:r w:rsidR="000575BB" w:rsidRPr="00E5685A">
        <w:t>,</w:t>
      </w:r>
      <w:r w:rsidRPr="00E5685A">
        <w:t xml:space="preserve"> the objectives are length dependent. In </w:t>
      </w:r>
      <w:r w:rsidR="000575BB" w:rsidRPr="00E5685A">
        <w:fldChar w:fldCharType="begin"/>
      </w:r>
      <w:r w:rsidR="000575BB" w:rsidRPr="00E5685A">
        <w:instrText xml:space="preserve"> REF _Ref195690677 \h </w:instrText>
      </w:r>
      <w:r w:rsidR="000575BB" w:rsidRPr="00E5685A">
        <w:fldChar w:fldCharType="separate"/>
      </w:r>
      <w:r w:rsidR="005B7ECA" w:rsidRPr="00E5685A">
        <w:t xml:space="preserve">Table </w:t>
      </w:r>
      <w:r w:rsidR="005B7ECA" w:rsidRPr="00E5685A">
        <w:rPr>
          <w:noProof/>
        </w:rPr>
        <w:t>1</w:t>
      </w:r>
      <w:r w:rsidR="000575BB" w:rsidRPr="00E5685A">
        <w:fldChar w:fldCharType="end"/>
      </w:r>
      <w:r w:rsidR="005B7ECA" w:rsidRPr="00E5685A">
        <w:t>,</w:t>
      </w:r>
      <w:r w:rsidRPr="00E5685A">
        <w:t xml:space="preserve"> the limits for A</w:t>
      </w:r>
      <w:r w:rsidRPr="00E5685A">
        <w:rPr>
          <w:vertAlign w:val="subscript"/>
        </w:rPr>
        <w:t>1</w:t>
      </w:r>
      <w:r w:rsidRPr="00E5685A">
        <w:t>=0,01 and A</w:t>
      </w:r>
      <w:r w:rsidRPr="00E5685A">
        <w:rPr>
          <w:vertAlign w:val="subscript"/>
        </w:rPr>
        <w:t>1</w:t>
      </w:r>
      <w:r w:rsidRPr="00E5685A">
        <w:t>=0,02 are shown:</w:t>
      </w:r>
    </w:p>
    <w:p w14:paraId="5E9386FD" w14:textId="4767632D" w:rsidR="009C5A27" w:rsidRPr="00E5685A" w:rsidRDefault="009C5A27" w:rsidP="00FB67EC">
      <w:pPr>
        <w:pStyle w:val="Caption"/>
      </w:pPr>
      <w:bookmarkStart w:id="82" w:name="_Ref195690677"/>
      <w:r w:rsidRPr="00E5685A">
        <w:t xml:space="preserve">Table </w:t>
      </w:r>
      <w:r w:rsidRPr="00E5685A">
        <w:fldChar w:fldCharType="begin"/>
      </w:r>
      <w:r w:rsidRPr="00E5685A">
        <w:instrText xml:space="preserve"> SEQ Table \* ARABIC </w:instrText>
      </w:r>
      <w:r w:rsidRPr="00E5685A">
        <w:fldChar w:fldCharType="separate"/>
      </w:r>
      <w:r w:rsidR="005B7ECA" w:rsidRPr="00E5685A">
        <w:rPr>
          <w:noProof/>
        </w:rPr>
        <w:t>1</w:t>
      </w:r>
      <w:r w:rsidRPr="00E5685A">
        <w:rPr>
          <w:noProof/>
        </w:rPr>
        <w:fldChar w:fldCharType="end"/>
      </w:r>
      <w:bookmarkEnd w:id="82"/>
      <w:r w:rsidRPr="00E5685A">
        <w:t>: Long Haul section EPO</w:t>
      </w:r>
    </w:p>
    <w:tbl>
      <w:tblPr>
        <w:tblStyle w:val="ECCTable-redheader"/>
        <w:tblW w:w="7800" w:type="dxa"/>
        <w:tblInd w:w="0" w:type="dxa"/>
        <w:tblLook w:val="04A0" w:firstRow="1" w:lastRow="0" w:firstColumn="1" w:lastColumn="0" w:noHBand="0" w:noVBand="1"/>
      </w:tblPr>
      <w:tblGrid>
        <w:gridCol w:w="1240"/>
        <w:gridCol w:w="2260"/>
        <w:gridCol w:w="2020"/>
        <w:gridCol w:w="2280"/>
      </w:tblGrid>
      <w:tr w:rsidR="009C5A27" w:rsidRPr="00E5685A" w14:paraId="335ACAE9" w14:textId="77777777" w:rsidTr="009C5A27">
        <w:trPr>
          <w:cnfStyle w:val="100000000000" w:firstRow="1" w:lastRow="0" w:firstColumn="0" w:lastColumn="0" w:oddVBand="0" w:evenVBand="0" w:oddHBand="0" w:evenHBand="0" w:firstRowFirstColumn="0" w:firstRowLastColumn="0" w:lastRowFirstColumn="0" w:lastRowLastColumn="0"/>
          <w:trHeight w:val="340"/>
        </w:trPr>
        <w:tc>
          <w:tcPr>
            <w:tcW w:w="1240" w:type="dxa"/>
            <w:noWrap/>
            <w:hideMark/>
          </w:tcPr>
          <w:p w14:paraId="5CAE84EE" w14:textId="77777777" w:rsidR="009C5A27" w:rsidRPr="00E5685A" w:rsidRDefault="009C5A27" w:rsidP="009C5A27">
            <w:pPr>
              <w:pStyle w:val="ECCTableHeaderwhitefont"/>
              <w:rPr>
                <w:b w:val="0"/>
              </w:rPr>
            </w:pPr>
            <w:r w:rsidRPr="00E5685A">
              <w:t>A</w:t>
            </w:r>
            <w:r w:rsidRPr="00E5685A">
              <w:rPr>
                <w:vertAlign w:val="subscript"/>
              </w:rPr>
              <w:t>1</w:t>
            </w:r>
            <w:r w:rsidRPr="00E5685A">
              <w:t xml:space="preserve"> value</w:t>
            </w:r>
          </w:p>
        </w:tc>
        <w:tc>
          <w:tcPr>
            <w:tcW w:w="2260" w:type="dxa"/>
            <w:noWrap/>
            <w:hideMark/>
          </w:tcPr>
          <w:p w14:paraId="2E2E8351" w14:textId="77777777" w:rsidR="009C5A27" w:rsidRPr="00E5685A" w:rsidRDefault="009C5A27" w:rsidP="009C5A27">
            <w:pPr>
              <w:pStyle w:val="ECCTableHeaderwhitefont"/>
              <w:rPr>
                <w:b w:val="0"/>
              </w:rPr>
            </w:pPr>
            <w:r w:rsidRPr="00E5685A">
              <w:t>ESR</w:t>
            </w:r>
          </w:p>
        </w:tc>
        <w:tc>
          <w:tcPr>
            <w:tcW w:w="2020" w:type="dxa"/>
            <w:noWrap/>
            <w:hideMark/>
          </w:tcPr>
          <w:p w14:paraId="497080A2" w14:textId="77777777" w:rsidR="009C5A27" w:rsidRPr="00E5685A" w:rsidRDefault="009C5A27" w:rsidP="009C5A27">
            <w:pPr>
              <w:pStyle w:val="ECCTableHeaderwhitefont"/>
              <w:rPr>
                <w:b w:val="0"/>
              </w:rPr>
            </w:pPr>
            <w:r w:rsidRPr="00E5685A">
              <w:t>SESR</w:t>
            </w:r>
          </w:p>
        </w:tc>
        <w:tc>
          <w:tcPr>
            <w:tcW w:w="2280" w:type="dxa"/>
            <w:noWrap/>
            <w:hideMark/>
          </w:tcPr>
          <w:p w14:paraId="7C03A841" w14:textId="77777777" w:rsidR="009C5A27" w:rsidRPr="00E5685A" w:rsidRDefault="009C5A27" w:rsidP="009C5A27">
            <w:pPr>
              <w:pStyle w:val="ECCTableHeaderwhitefont"/>
              <w:rPr>
                <w:b w:val="0"/>
              </w:rPr>
            </w:pPr>
            <w:r w:rsidRPr="00E5685A">
              <w:t>BBER</w:t>
            </w:r>
          </w:p>
        </w:tc>
      </w:tr>
      <w:tr w:rsidR="009C5A27" w:rsidRPr="00E5685A" w14:paraId="58833080" w14:textId="77777777" w:rsidTr="009C5A27">
        <w:trPr>
          <w:trHeight w:val="290"/>
        </w:trPr>
        <w:tc>
          <w:tcPr>
            <w:tcW w:w="1240" w:type="dxa"/>
            <w:noWrap/>
            <w:hideMark/>
          </w:tcPr>
          <w:p w14:paraId="3D272BE1" w14:textId="77777777" w:rsidR="009C5A27" w:rsidRPr="00E5685A" w:rsidRDefault="009C5A27" w:rsidP="009C5A27">
            <w:pPr>
              <w:pStyle w:val="ECCTabletext"/>
              <w:rPr>
                <w:lang w:eastAsia="sv-SE"/>
              </w:rPr>
            </w:pPr>
            <w:r w:rsidRPr="00E5685A">
              <w:rPr>
                <w:lang w:eastAsia="sv-SE"/>
              </w:rPr>
              <w:t>0,01</w:t>
            </w:r>
          </w:p>
        </w:tc>
        <w:tc>
          <w:tcPr>
            <w:tcW w:w="2260" w:type="dxa"/>
            <w:noWrap/>
            <w:hideMark/>
          </w:tcPr>
          <w:p w14:paraId="22CB2B69" w14:textId="77777777" w:rsidR="009C5A27" w:rsidRPr="00E5685A" w:rsidRDefault="009C5A27" w:rsidP="009C5A27">
            <w:pPr>
              <w:pStyle w:val="ECCTabletext"/>
              <w:rPr>
                <w:lang w:eastAsia="sv-SE"/>
              </w:rPr>
            </w:pPr>
            <w:r w:rsidRPr="00E5685A">
              <w:rPr>
                <w:lang w:eastAsia="sv-SE"/>
              </w:rPr>
              <w:t>2,40E-03</w:t>
            </w:r>
          </w:p>
        </w:tc>
        <w:tc>
          <w:tcPr>
            <w:tcW w:w="2020" w:type="dxa"/>
            <w:noWrap/>
            <w:hideMark/>
          </w:tcPr>
          <w:p w14:paraId="674D185C" w14:textId="77777777" w:rsidR="009C5A27" w:rsidRPr="00E5685A" w:rsidRDefault="009C5A27" w:rsidP="009C5A27">
            <w:pPr>
              <w:pStyle w:val="ECCTabletext"/>
              <w:rPr>
                <w:lang w:eastAsia="sv-SE"/>
              </w:rPr>
            </w:pPr>
            <w:r w:rsidRPr="00E5685A">
              <w:rPr>
                <w:lang w:eastAsia="sv-SE"/>
              </w:rPr>
              <w:t>1,20E-04</w:t>
            </w:r>
          </w:p>
        </w:tc>
        <w:tc>
          <w:tcPr>
            <w:tcW w:w="2280" w:type="dxa"/>
            <w:noWrap/>
            <w:hideMark/>
          </w:tcPr>
          <w:p w14:paraId="13AC6AA0" w14:textId="77777777" w:rsidR="009C5A27" w:rsidRPr="00E5685A" w:rsidRDefault="009C5A27" w:rsidP="009C5A27">
            <w:pPr>
              <w:pStyle w:val="ECCTabletext"/>
              <w:rPr>
                <w:lang w:eastAsia="sv-SE"/>
              </w:rPr>
            </w:pPr>
            <w:r w:rsidRPr="00E5685A">
              <w:rPr>
                <w:lang w:eastAsia="sv-SE"/>
              </w:rPr>
              <w:t>6,00E-06</w:t>
            </w:r>
          </w:p>
        </w:tc>
      </w:tr>
      <w:tr w:rsidR="009C5A27" w:rsidRPr="00E5685A" w14:paraId="7F3B4173" w14:textId="77777777" w:rsidTr="009C5A27">
        <w:trPr>
          <w:trHeight w:val="300"/>
        </w:trPr>
        <w:tc>
          <w:tcPr>
            <w:tcW w:w="1240" w:type="dxa"/>
            <w:noWrap/>
            <w:hideMark/>
          </w:tcPr>
          <w:p w14:paraId="3BE87711" w14:textId="77777777" w:rsidR="009C5A27" w:rsidRPr="00E5685A" w:rsidRDefault="009C5A27" w:rsidP="009C5A27">
            <w:pPr>
              <w:pStyle w:val="ECCTabletext"/>
              <w:rPr>
                <w:lang w:eastAsia="sv-SE"/>
              </w:rPr>
            </w:pPr>
            <w:r w:rsidRPr="00E5685A">
              <w:rPr>
                <w:lang w:eastAsia="sv-SE"/>
              </w:rPr>
              <w:t> </w:t>
            </w:r>
          </w:p>
        </w:tc>
        <w:tc>
          <w:tcPr>
            <w:tcW w:w="2260" w:type="dxa"/>
            <w:noWrap/>
            <w:hideMark/>
          </w:tcPr>
          <w:p w14:paraId="602C9579" w14:textId="77777777" w:rsidR="009C5A27" w:rsidRPr="00E5685A" w:rsidRDefault="009C5A27" w:rsidP="009C5A27">
            <w:pPr>
              <w:pStyle w:val="ECCTabletext"/>
              <w:rPr>
                <w:lang w:eastAsia="sv-SE"/>
              </w:rPr>
            </w:pPr>
            <w:r w:rsidRPr="00E5685A">
              <w:rPr>
                <w:lang w:eastAsia="sv-SE"/>
              </w:rPr>
              <w:t>(=6221 ES/month)</w:t>
            </w:r>
          </w:p>
        </w:tc>
        <w:tc>
          <w:tcPr>
            <w:tcW w:w="2020" w:type="dxa"/>
            <w:noWrap/>
            <w:hideMark/>
          </w:tcPr>
          <w:p w14:paraId="296F3C0B" w14:textId="77777777" w:rsidR="009C5A27" w:rsidRPr="00E5685A" w:rsidRDefault="009C5A27" w:rsidP="009C5A27">
            <w:pPr>
              <w:pStyle w:val="ECCTabletext"/>
              <w:rPr>
                <w:lang w:eastAsia="sv-SE"/>
              </w:rPr>
            </w:pPr>
            <w:r w:rsidRPr="00E5685A">
              <w:rPr>
                <w:lang w:eastAsia="sv-SE"/>
              </w:rPr>
              <w:t>(=311 SES/month)</w:t>
            </w:r>
          </w:p>
        </w:tc>
        <w:tc>
          <w:tcPr>
            <w:tcW w:w="2280" w:type="dxa"/>
            <w:noWrap/>
            <w:hideMark/>
          </w:tcPr>
          <w:p w14:paraId="2B5F39DB" w14:textId="77777777" w:rsidR="009C5A27" w:rsidRPr="00E5685A" w:rsidRDefault="009C5A27" w:rsidP="009C5A27">
            <w:pPr>
              <w:pStyle w:val="ECCTabletext"/>
              <w:rPr>
                <w:lang w:eastAsia="sv-SE"/>
              </w:rPr>
            </w:pPr>
            <w:r w:rsidRPr="00E5685A">
              <w:rPr>
                <w:lang w:eastAsia="sv-SE"/>
              </w:rPr>
              <w:t>(= 124 416 EB/month)</w:t>
            </w:r>
          </w:p>
        </w:tc>
      </w:tr>
      <w:tr w:rsidR="009C5A27" w:rsidRPr="00E5685A" w14:paraId="63C57B46" w14:textId="77777777" w:rsidTr="009C5A27">
        <w:trPr>
          <w:trHeight w:val="290"/>
        </w:trPr>
        <w:tc>
          <w:tcPr>
            <w:tcW w:w="1240" w:type="dxa"/>
            <w:noWrap/>
            <w:hideMark/>
          </w:tcPr>
          <w:p w14:paraId="1F4AD024" w14:textId="77777777" w:rsidR="009C5A27" w:rsidRPr="00E5685A" w:rsidRDefault="009C5A27" w:rsidP="009C5A27">
            <w:pPr>
              <w:pStyle w:val="ECCTabletext"/>
              <w:rPr>
                <w:lang w:eastAsia="sv-SE"/>
              </w:rPr>
            </w:pPr>
            <w:r w:rsidRPr="00E5685A">
              <w:rPr>
                <w:lang w:eastAsia="sv-SE"/>
              </w:rPr>
              <w:t>0,02</w:t>
            </w:r>
          </w:p>
        </w:tc>
        <w:tc>
          <w:tcPr>
            <w:tcW w:w="2260" w:type="dxa"/>
            <w:noWrap/>
            <w:hideMark/>
          </w:tcPr>
          <w:p w14:paraId="141FB632" w14:textId="77777777" w:rsidR="009C5A27" w:rsidRPr="00E5685A" w:rsidRDefault="009C5A27" w:rsidP="009C5A27">
            <w:pPr>
              <w:pStyle w:val="ECCTabletext"/>
              <w:rPr>
                <w:lang w:eastAsia="sv-SE"/>
              </w:rPr>
            </w:pPr>
            <w:r w:rsidRPr="00E5685A">
              <w:rPr>
                <w:lang w:eastAsia="sv-SE"/>
              </w:rPr>
              <w:t>4,40E-03</w:t>
            </w:r>
          </w:p>
        </w:tc>
        <w:tc>
          <w:tcPr>
            <w:tcW w:w="2020" w:type="dxa"/>
            <w:noWrap/>
            <w:hideMark/>
          </w:tcPr>
          <w:p w14:paraId="1F9D49B9" w14:textId="77777777" w:rsidR="009C5A27" w:rsidRPr="00E5685A" w:rsidRDefault="009C5A27" w:rsidP="009C5A27">
            <w:pPr>
              <w:pStyle w:val="ECCTabletext"/>
              <w:rPr>
                <w:lang w:eastAsia="sv-SE"/>
              </w:rPr>
            </w:pPr>
            <w:r w:rsidRPr="00E5685A">
              <w:rPr>
                <w:lang w:eastAsia="sv-SE"/>
              </w:rPr>
              <w:t>2,20E-04</w:t>
            </w:r>
          </w:p>
        </w:tc>
        <w:tc>
          <w:tcPr>
            <w:tcW w:w="2280" w:type="dxa"/>
            <w:noWrap/>
            <w:hideMark/>
          </w:tcPr>
          <w:p w14:paraId="70220277" w14:textId="77777777" w:rsidR="009C5A27" w:rsidRPr="00E5685A" w:rsidRDefault="009C5A27" w:rsidP="009C5A27">
            <w:pPr>
              <w:pStyle w:val="ECCTabletext"/>
              <w:rPr>
                <w:lang w:eastAsia="sv-SE"/>
              </w:rPr>
            </w:pPr>
            <w:r w:rsidRPr="00E5685A">
              <w:rPr>
                <w:lang w:eastAsia="sv-SE"/>
              </w:rPr>
              <w:t>1,10E-05</w:t>
            </w:r>
          </w:p>
        </w:tc>
      </w:tr>
      <w:tr w:rsidR="009C5A27" w:rsidRPr="00E5685A" w14:paraId="76D6A3AB" w14:textId="77777777" w:rsidTr="009C5A27">
        <w:trPr>
          <w:trHeight w:val="300"/>
        </w:trPr>
        <w:tc>
          <w:tcPr>
            <w:tcW w:w="1240" w:type="dxa"/>
            <w:noWrap/>
            <w:hideMark/>
          </w:tcPr>
          <w:p w14:paraId="2A1729F0" w14:textId="77777777" w:rsidR="009C5A27" w:rsidRPr="00E5685A" w:rsidRDefault="009C5A27" w:rsidP="009C5A27">
            <w:pPr>
              <w:pStyle w:val="ECCTabletext"/>
              <w:rPr>
                <w:lang w:eastAsia="sv-SE"/>
              </w:rPr>
            </w:pPr>
            <w:r w:rsidRPr="00E5685A">
              <w:rPr>
                <w:lang w:eastAsia="sv-SE"/>
              </w:rPr>
              <w:t> </w:t>
            </w:r>
          </w:p>
        </w:tc>
        <w:tc>
          <w:tcPr>
            <w:tcW w:w="2260" w:type="dxa"/>
            <w:noWrap/>
            <w:hideMark/>
          </w:tcPr>
          <w:p w14:paraId="55B0992E" w14:textId="77777777" w:rsidR="009C5A27" w:rsidRPr="00E5685A" w:rsidRDefault="009C5A27" w:rsidP="009C5A27">
            <w:pPr>
              <w:pStyle w:val="ECCTabletext"/>
              <w:rPr>
                <w:lang w:eastAsia="sv-SE"/>
              </w:rPr>
            </w:pPr>
            <w:r w:rsidRPr="00E5685A">
              <w:rPr>
                <w:lang w:eastAsia="sv-SE"/>
              </w:rPr>
              <w:t>(=11 405 ES/month)</w:t>
            </w:r>
          </w:p>
        </w:tc>
        <w:tc>
          <w:tcPr>
            <w:tcW w:w="2020" w:type="dxa"/>
            <w:noWrap/>
            <w:hideMark/>
          </w:tcPr>
          <w:p w14:paraId="72F14E01" w14:textId="77777777" w:rsidR="009C5A27" w:rsidRPr="00E5685A" w:rsidRDefault="009C5A27" w:rsidP="009C5A27">
            <w:pPr>
              <w:pStyle w:val="ECCTabletext"/>
              <w:rPr>
                <w:lang w:eastAsia="sv-SE"/>
              </w:rPr>
            </w:pPr>
            <w:r w:rsidRPr="00E5685A">
              <w:rPr>
                <w:lang w:eastAsia="sv-SE"/>
              </w:rPr>
              <w:t>(=570 SES/month)</w:t>
            </w:r>
          </w:p>
        </w:tc>
        <w:tc>
          <w:tcPr>
            <w:tcW w:w="2280" w:type="dxa"/>
            <w:noWrap/>
            <w:hideMark/>
          </w:tcPr>
          <w:p w14:paraId="2E4A6377" w14:textId="77777777" w:rsidR="009C5A27" w:rsidRPr="00E5685A" w:rsidRDefault="009C5A27" w:rsidP="009C5A27">
            <w:pPr>
              <w:pStyle w:val="ECCTabletext"/>
              <w:rPr>
                <w:lang w:eastAsia="sv-SE"/>
              </w:rPr>
            </w:pPr>
            <w:r w:rsidRPr="00E5685A">
              <w:rPr>
                <w:lang w:eastAsia="sv-SE"/>
              </w:rPr>
              <w:t>(= 228 096 EB/month)</w:t>
            </w:r>
          </w:p>
        </w:tc>
      </w:tr>
    </w:tbl>
    <w:p w14:paraId="1598FEA8" w14:textId="77777777" w:rsidR="009C5A27" w:rsidRPr="00E5685A" w:rsidRDefault="009C5A27" w:rsidP="009C5A27">
      <w:r w:rsidRPr="00E5685A">
        <w:t>If it is assumed that the national Long Haul section, with a total route length of 500 km, consists of 10 different individual radio link routes, the EPO per radio link is:</w:t>
      </w:r>
    </w:p>
    <w:p w14:paraId="296E4335" w14:textId="706F00CE" w:rsidR="009C5A27" w:rsidRPr="00E5685A" w:rsidRDefault="009C5A27" w:rsidP="009C5A27">
      <w:pPr>
        <w:pStyle w:val="ECCBulletsLv1"/>
      </w:pPr>
      <w:r w:rsidRPr="00E5685A">
        <w:t>ES    = 622 ES/month up to 1 140 ES/month</w:t>
      </w:r>
      <w:r w:rsidR="00FB67EC" w:rsidRPr="00E5685A">
        <w:t>;</w:t>
      </w:r>
    </w:p>
    <w:p w14:paraId="0615095F" w14:textId="1F1F8556" w:rsidR="009C5A27" w:rsidRPr="00E5685A" w:rsidRDefault="009C5A27" w:rsidP="009C5A27">
      <w:pPr>
        <w:pStyle w:val="ECCBulletsLv1"/>
      </w:pPr>
      <w:r w:rsidRPr="00E5685A">
        <w:t>SES = 31 SES/month up to 57 SES/month</w:t>
      </w:r>
      <w:r w:rsidR="00FB67EC" w:rsidRPr="00E5685A">
        <w:t>;</w:t>
      </w:r>
    </w:p>
    <w:p w14:paraId="70152F11" w14:textId="50ED156B" w:rsidR="009C5A27" w:rsidRPr="00E5685A" w:rsidRDefault="009C5A27" w:rsidP="009C5A27">
      <w:pPr>
        <w:pStyle w:val="ECCBulletsLv1"/>
      </w:pPr>
      <w:r w:rsidRPr="00E5685A">
        <w:t>BBE = 12 442 EB/month up to 22 810 EB/month</w:t>
      </w:r>
      <w:r w:rsidR="00FB67EC" w:rsidRPr="00E5685A">
        <w:t>.</w:t>
      </w:r>
    </w:p>
    <w:p w14:paraId="62BD2FEF" w14:textId="42732D94" w:rsidR="009C5A27" w:rsidRPr="00E5685A" w:rsidRDefault="009C5A27" w:rsidP="009C5A27">
      <w:pPr>
        <w:jc w:val="left"/>
      </w:pPr>
      <w:r w:rsidRPr="00E5685A">
        <w:rPr>
          <w:bCs/>
          <w:u w:val="single"/>
        </w:rPr>
        <w:t>Example 2</w:t>
      </w:r>
      <w:r w:rsidRPr="00E5685A">
        <w:t xml:space="preserve">: real link in the long-distance part of the network between the cities Malmö and Kiruna in Sweden. The great circle distance between the cities is 1400 km. EPO for a network designed in accordance with </w:t>
      </w:r>
      <w:r w:rsidR="00CB06DC" w:rsidRPr="00E5685A">
        <w:t xml:space="preserve">Recommendation </w:t>
      </w:r>
      <w:r w:rsidRPr="00E5685A">
        <w:t>ITU-T G.828</w:t>
      </w:r>
      <w:r w:rsidR="00672C19" w:rsidRPr="00E5685A">
        <w:t xml:space="preserve"> </w:t>
      </w:r>
      <w:r w:rsidR="00672C19" w:rsidRPr="00E5685A">
        <w:fldChar w:fldCharType="begin"/>
      </w:r>
      <w:r w:rsidR="00672C19" w:rsidRPr="00E5685A">
        <w:instrText xml:space="preserve"> REF _Ref195687626 \r \h </w:instrText>
      </w:r>
      <w:r w:rsidR="00672C19" w:rsidRPr="00E5685A">
        <w:fldChar w:fldCharType="separate"/>
      </w:r>
      <w:r w:rsidR="00672C19" w:rsidRPr="00E5685A">
        <w:t>[3]</w:t>
      </w:r>
      <w:r w:rsidR="00672C19" w:rsidRPr="00E5685A">
        <w:fldChar w:fldCharType="end"/>
      </w:r>
      <w:r w:rsidRPr="00E5685A">
        <w:t xml:space="preserve"> is as follows;.</w:t>
      </w:r>
      <w:r w:rsidRPr="00E5685A">
        <w:br/>
      </w:r>
      <w:r w:rsidRPr="00E5685A">
        <w:br/>
        <w:t>Length of the Long Haul section, Link L</w:t>
      </w:r>
      <w:r w:rsidRPr="00E5685A">
        <w:rPr>
          <w:vertAlign w:val="subscript"/>
        </w:rPr>
        <w:t>3</w:t>
      </w:r>
      <w:r w:rsidRPr="00E5685A">
        <w:t xml:space="preserve"> = 1400 km</w:t>
      </w:r>
    </w:p>
    <w:p w14:paraId="32D02298" w14:textId="77777777" w:rsidR="0010225C" w:rsidRPr="00E5685A" w:rsidRDefault="0010225C" w:rsidP="009C5A27">
      <w:pPr>
        <w:jc w:val="left"/>
      </w:pPr>
    </w:p>
    <w:p w14:paraId="0EE4C396" w14:textId="5DEEF23E" w:rsidR="009C5A27" w:rsidRPr="00E5685A" w:rsidRDefault="009C5A27" w:rsidP="009C5A27">
      <w:pPr>
        <w:jc w:val="left"/>
      </w:pPr>
      <w:r w:rsidRPr="00E5685A">
        <w:lastRenderedPageBreak/>
        <w:t xml:space="preserve">SDH transmission rate: synchronous transport module, STM-1 (155.52 Mbit/s): </w:t>
      </w:r>
    </w:p>
    <w:p w14:paraId="79300A36" w14:textId="2D79E13A" w:rsidR="009C5A27" w:rsidRPr="00E5685A" w:rsidRDefault="009C5A27" w:rsidP="009C5A27">
      <w:pPr>
        <w:pStyle w:val="ECCBulletsLv1"/>
      </w:pPr>
      <w:r w:rsidRPr="00E5685A">
        <w:t>ESR = 0.04 A = 0.04 (A1 + 0.002) × 1400/100</w:t>
      </w:r>
      <w:r w:rsidR="002A1AF4" w:rsidRPr="00E5685A">
        <w:t>;</w:t>
      </w:r>
      <w:r w:rsidRPr="00E5685A">
        <w:t xml:space="preserve"> </w:t>
      </w:r>
    </w:p>
    <w:p w14:paraId="4304A6B7" w14:textId="6FD917BC" w:rsidR="009C5A27" w:rsidRPr="00E5685A" w:rsidRDefault="009C5A27" w:rsidP="009C5A27">
      <w:pPr>
        <w:pStyle w:val="ECCBulletsLv1"/>
      </w:pPr>
      <w:r w:rsidRPr="00E5685A">
        <w:t>SESR = 0.002 A = 0.002 (A1 + 0.002) × 1400/100</w:t>
      </w:r>
      <w:r w:rsidR="002A1AF4" w:rsidRPr="00E5685A">
        <w:t>;</w:t>
      </w:r>
    </w:p>
    <w:p w14:paraId="247C7FF1" w14:textId="297DB1CD" w:rsidR="009C5A27" w:rsidRPr="00E5685A" w:rsidRDefault="009C5A27" w:rsidP="009C5A27">
      <w:pPr>
        <w:pStyle w:val="ECCBulletsLv1"/>
      </w:pPr>
      <w:r w:rsidRPr="00E5685A">
        <w:t>BBER = 0.0001 A = 0.0001 (A1 + 0.002) × 1400/100</w:t>
      </w:r>
      <w:r w:rsidR="002A1AF4" w:rsidRPr="00E5685A">
        <w:t>.</w:t>
      </w:r>
      <w:r w:rsidRPr="00E5685A">
        <w:t xml:space="preserve"> </w:t>
      </w:r>
    </w:p>
    <w:p w14:paraId="574502A3" w14:textId="5A11712C" w:rsidR="009C5A27" w:rsidRPr="00E5685A" w:rsidRDefault="009C5A27" w:rsidP="009C5A27">
      <w:r w:rsidRPr="00E5685A">
        <w:t>In this case</w:t>
      </w:r>
      <w:r w:rsidR="002C644B" w:rsidRPr="00E5685A">
        <w:t>,</w:t>
      </w:r>
      <w:r w:rsidRPr="00E5685A">
        <w:t xml:space="preserve"> the objectives are length dependent. In </w:t>
      </w:r>
      <w:r w:rsidR="005B7ECA" w:rsidRPr="00E5685A">
        <w:fldChar w:fldCharType="begin"/>
      </w:r>
      <w:r w:rsidR="005B7ECA" w:rsidRPr="00E5685A">
        <w:instrText xml:space="preserve"> REF _Ref195690711 \h </w:instrText>
      </w:r>
      <w:r w:rsidR="005B7ECA" w:rsidRPr="00E5685A">
        <w:fldChar w:fldCharType="separate"/>
      </w:r>
      <w:r w:rsidR="007B7914" w:rsidRPr="00E5685A">
        <w:t xml:space="preserve">Table </w:t>
      </w:r>
      <w:r w:rsidR="007B7914" w:rsidRPr="00E5685A">
        <w:rPr>
          <w:noProof/>
        </w:rPr>
        <w:t>2</w:t>
      </w:r>
      <w:r w:rsidR="005B7ECA" w:rsidRPr="00E5685A">
        <w:fldChar w:fldCharType="end"/>
      </w:r>
      <w:r w:rsidR="005B7ECA" w:rsidRPr="00E5685A">
        <w:t>,</w:t>
      </w:r>
      <w:r w:rsidRPr="00E5685A">
        <w:t xml:space="preserve"> the limits for A</w:t>
      </w:r>
      <w:r w:rsidRPr="00E5685A">
        <w:rPr>
          <w:vertAlign w:val="subscript"/>
        </w:rPr>
        <w:t>1</w:t>
      </w:r>
      <w:r w:rsidRPr="00E5685A">
        <w:t>=0,01 and A</w:t>
      </w:r>
      <w:r w:rsidRPr="00E5685A">
        <w:rPr>
          <w:vertAlign w:val="subscript"/>
        </w:rPr>
        <w:t>1</w:t>
      </w:r>
      <w:r w:rsidRPr="00E5685A">
        <w:t>=0,02 are shown:</w:t>
      </w:r>
    </w:p>
    <w:p w14:paraId="0D830900" w14:textId="1C08A4F7" w:rsidR="009C5A27" w:rsidRPr="00E5685A" w:rsidRDefault="009C5A27" w:rsidP="002A1AF4">
      <w:pPr>
        <w:pStyle w:val="Caption"/>
      </w:pPr>
      <w:bookmarkStart w:id="83" w:name="_Ref195690711"/>
      <w:r w:rsidRPr="00E5685A">
        <w:t xml:space="preserve">Table </w:t>
      </w:r>
      <w:r w:rsidRPr="00E5685A">
        <w:fldChar w:fldCharType="begin"/>
      </w:r>
      <w:r w:rsidRPr="00E5685A">
        <w:instrText xml:space="preserve"> SEQ Table \* ARABIC </w:instrText>
      </w:r>
      <w:r w:rsidRPr="00E5685A">
        <w:fldChar w:fldCharType="separate"/>
      </w:r>
      <w:r w:rsidR="007B7914" w:rsidRPr="00E5685A">
        <w:rPr>
          <w:noProof/>
        </w:rPr>
        <w:t>2</w:t>
      </w:r>
      <w:r w:rsidRPr="00E5685A">
        <w:rPr>
          <w:noProof/>
        </w:rPr>
        <w:fldChar w:fldCharType="end"/>
      </w:r>
      <w:bookmarkEnd w:id="83"/>
      <w:r w:rsidRPr="00E5685A">
        <w:t>: Long Haul section EPO</w:t>
      </w:r>
    </w:p>
    <w:tbl>
      <w:tblPr>
        <w:tblStyle w:val="ECCTable-redheader"/>
        <w:tblW w:w="9209" w:type="dxa"/>
        <w:tblInd w:w="0" w:type="dxa"/>
        <w:tblLook w:val="04A0" w:firstRow="1" w:lastRow="0" w:firstColumn="1" w:lastColumn="0" w:noHBand="0" w:noVBand="1"/>
      </w:tblPr>
      <w:tblGrid>
        <w:gridCol w:w="1240"/>
        <w:gridCol w:w="2260"/>
        <w:gridCol w:w="2732"/>
        <w:gridCol w:w="2977"/>
      </w:tblGrid>
      <w:tr w:rsidR="009C5A27" w:rsidRPr="00E5685A" w14:paraId="428C54F0" w14:textId="77777777" w:rsidTr="002A1AF4">
        <w:trPr>
          <w:cnfStyle w:val="100000000000" w:firstRow="1" w:lastRow="0" w:firstColumn="0" w:lastColumn="0" w:oddVBand="0" w:evenVBand="0" w:oddHBand="0" w:evenHBand="0" w:firstRowFirstColumn="0" w:firstRowLastColumn="0" w:lastRowFirstColumn="0" w:lastRowLastColumn="0"/>
          <w:trHeight w:val="340"/>
        </w:trPr>
        <w:tc>
          <w:tcPr>
            <w:tcW w:w="1240" w:type="dxa"/>
            <w:noWrap/>
            <w:hideMark/>
          </w:tcPr>
          <w:p w14:paraId="76FCFA0C" w14:textId="77777777" w:rsidR="009C5A27" w:rsidRPr="00E5685A" w:rsidRDefault="009C5A27" w:rsidP="009C5A27">
            <w:pPr>
              <w:pStyle w:val="ECCTableHeaderwhitefont"/>
              <w:rPr>
                <w:b w:val="0"/>
              </w:rPr>
            </w:pPr>
            <w:r w:rsidRPr="00E5685A">
              <w:t>A</w:t>
            </w:r>
            <w:r w:rsidRPr="00E5685A">
              <w:rPr>
                <w:vertAlign w:val="subscript"/>
              </w:rPr>
              <w:t>1</w:t>
            </w:r>
            <w:r w:rsidRPr="00E5685A">
              <w:t xml:space="preserve"> value</w:t>
            </w:r>
          </w:p>
        </w:tc>
        <w:tc>
          <w:tcPr>
            <w:tcW w:w="2260" w:type="dxa"/>
            <w:noWrap/>
            <w:hideMark/>
          </w:tcPr>
          <w:p w14:paraId="62118F46" w14:textId="77777777" w:rsidR="009C5A27" w:rsidRPr="00E5685A" w:rsidRDefault="009C5A27" w:rsidP="009C5A27">
            <w:pPr>
              <w:pStyle w:val="ECCTableHeaderwhitefont"/>
              <w:rPr>
                <w:b w:val="0"/>
              </w:rPr>
            </w:pPr>
            <w:r w:rsidRPr="00E5685A">
              <w:t>ESR</w:t>
            </w:r>
          </w:p>
        </w:tc>
        <w:tc>
          <w:tcPr>
            <w:tcW w:w="2732" w:type="dxa"/>
            <w:noWrap/>
            <w:hideMark/>
          </w:tcPr>
          <w:p w14:paraId="56B26671" w14:textId="77777777" w:rsidR="009C5A27" w:rsidRPr="00E5685A" w:rsidRDefault="009C5A27" w:rsidP="009C5A27">
            <w:pPr>
              <w:pStyle w:val="ECCTableHeaderwhitefont"/>
              <w:rPr>
                <w:b w:val="0"/>
              </w:rPr>
            </w:pPr>
            <w:r w:rsidRPr="00E5685A">
              <w:t>SESR</w:t>
            </w:r>
          </w:p>
        </w:tc>
        <w:tc>
          <w:tcPr>
            <w:tcW w:w="2977" w:type="dxa"/>
            <w:noWrap/>
            <w:hideMark/>
          </w:tcPr>
          <w:p w14:paraId="1510DA1D" w14:textId="77777777" w:rsidR="009C5A27" w:rsidRPr="00E5685A" w:rsidRDefault="009C5A27" w:rsidP="009C5A27">
            <w:pPr>
              <w:pStyle w:val="ECCTableHeaderwhitefont"/>
              <w:rPr>
                <w:b w:val="0"/>
              </w:rPr>
            </w:pPr>
            <w:r w:rsidRPr="00E5685A">
              <w:t>BBER</w:t>
            </w:r>
          </w:p>
        </w:tc>
      </w:tr>
      <w:tr w:rsidR="009C5A27" w:rsidRPr="00E5685A" w14:paraId="6A018B27" w14:textId="77777777" w:rsidTr="002A1AF4">
        <w:trPr>
          <w:trHeight w:val="290"/>
        </w:trPr>
        <w:tc>
          <w:tcPr>
            <w:tcW w:w="1240" w:type="dxa"/>
            <w:noWrap/>
            <w:hideMark/>
          </w:tcPr>
          <w:p w14:paraId="1CA36331" w14:textId="77777777" w:rsidR="009C5A27" w:rsidRPr="00E5685A" w:rsidRDefault="009C5A27" w:rsidP="002A1AF4">
            <w:pPr>
              <w:pStyle w:val="ECCTabletext"/>
              <w:spacing w:before="60"/>
              <w:rPr>
                <w:lang w:eastAsia="sv-SE"/>
              </w:rPr>
            </w:pPr>
            <w:r w:rsidRPr="00E5685A">
              <w:rPr>
                <w:lang w:eastAsia="sv-SE"/>
              </w:rPr>
              <w:t>0,01</w:t>
            </w:r>
          </w:p>
        </w:tc>
        <w:tc>
          <w:tcPr>
            <w:tcW w:w="2260" w:type="dxa"/>
            <w:noWrap/>
            <w:hideMark/>
          </w:tcPr>
          <w:p w14:paraId="432106C6" w14:textId="77777777" w:rsidR="009C5A27" w:rsidRPr="00E5685A" w:rsidRDefault="009C5A27" w:rsidP="002A1AF4">
            <w:pPr>
              <w:pStyle w:val="ECCTabletext"/>
              <w:spacing w:before="60"/>
              <w:rPr>
                <w:lang w:eastAsia="sv-SE"/>
              </w:rPr>
            </w:pPr>
            <w:r w:rsidRPr="00E5685A">
              <w:rPr>
                <w:lang w:eastAsia="sv-SE"/>
              </w:rPr>
              <w:t>6,72E-03</w:t>
            </w:r>
          </w:p>
        </w:tc>
        <w:tc>
          <w:tcPr>
            <w:tcW w:w="2732" w:type="dxa"/>
            <w:noWrap/>
            <w:hideMark/>
          </w:tcPr>
          <w:p w14:paraId="650DA7B4" w14:textId="77777777" w:rsidR="009C5A27" w:rsidRPr="00E5685A" w:rsidRDefault="009C5A27" w:rsidP="002A1AF4">
            <w:pPr>
              <w:pStyle w:val="ECCTabletext"/>
              <w:spacing w:before="60"/>
              <w:rPr>
                <w:lang w:eastAsia="sv-SE"/>
              </w:rPr>
            </w:pPr>
            <w:r w:rsidRPr="00E5685A">
              <w:rPr>
                <w:lang w:eastAsia="sv-SE"/>
              </w:rPr>
              <w:t>3,36E-04</w:t>
            </w:r>
          </w:p>
        </w:tc>
        <w:tc>
          <w:tcPr>
            <w:tcW w:w="2977" w:type="dxa"/>
            <w:noWrap/>
            <w:hideMark/>
          </w:tcPr>
          <w:p w14:paraId="57E7930F" w14:textId="77777777" w:rsidR="009C5A27" w:rsidRPr="00E5685A" w:rsidRDefault="009C5A27" w:rsidP="002A1AF4">
            <w:pPr>
              <w:pStyle w:val="ECCTabletext"/>
              <w:spacing w:before="60"/>
              <w:rPr>
                <w:lang w:eastAsia="sv-SE"/>
              </w:rPr>
            </w:pPr>
            <w:r w:rsidRPr="00E5685A">
              <w:rPr>
                <w:lang w:eastAsia="sv-SE"/>
              </w:rPr>
              <w:t>1,68E-05</w:t>
            </w:r>
          </w:p>
        </w:tc>
      </w:tr>
      <w:tr w:rsidR="009C5A27" w:rsidRPr="00E5685A" w14:paraId="192DF6F3" w14:textId="77777777" w:rsidTr="002A1AF4">
        <w:trPr>
          <w:trHeight w:val="300"/>
        </w:trPr>
        <w:tc>
          <w:tcPr>
            <w:tcW w:w="1240" w:type="dxa"/>
            <w:noWrap/>
            <w:hideMark/>
          </w:tcPr>
          <w:p w14:paraId="584435CD" w14:textId="77777777" w:rsidR="009C5A27" w:rsidRPr="00E5685A" w:rsidRDefault="009C5A27" w:rsidP="002A1AF4">
            <w:pPr>
              <w:pStyle w:val="ECCTabletext"/>
              <w:spacing w:before="60"/>
              <w:rPr>
                <w:lang w:eastAsia="sv-SE"/>
              </w:rPr>
            </w:pPr>
            <w:r w:rsidRPr="00E5685A">
              <w:rPr>
                <w:lang w:eastAsia="sv-SE"/>
              </w:rPr>
              <w:t> </w:t>
            </w:r>
          </w:p>
        </w:tc>
        <w:tc>
          <w:tcPr>
            <w:tcW w:w="2260" w:type="dxa"/>
            <w:noWrap/>
            <w:hideMark/>
          </w:tcPr>
          <w:p w14:paraId="4BD0E31F" w14:textId="77777777" w:rsidR="009C5A27" w:rsidRPr="00E5685A" w:rsidRDefault="009C5A27" w:rsidP="002A1AF4">
            <w:pPr>
              <w:pStyle w:val="ECCTabletext"/>
              <w:spacing w:before="60"/>
              <w:rPr>
                <w:lang w:eastAsia="sv-SE"/>
              </w:rPr>
            </w:pPr>
            <w:r w:rsidRPr="00E5685A">
              <w:rPr>
                <w:lang w:eastAsia="sv-SE"/>
              </w:rPr>
              <w:t>(=17 418 ES/month)</w:t>
            </w:r>
          </w:p>
        </w:tc>
        <w:tc>
          <w:tcPr>
            <w:tcW w:w="2732" w:type="dxa"/>
            <w:noWrap/>
            <w:hideMark/>
          </w:tcPr>
          <w:p w14:paraId="27A5FA73" w14:textId="77777777" w:rsidR="009C5A27" w:rsidRPr="00E5685A" w:rsidRDefault="009C5A27" w:rsidP="002A1AF4">
            <w:pPr>
              <w:pStyle w:val="ECCTabletext"/>
              <w:spacing w:before="60"/>
              <w:rPr>
                <w:lang w:eastAsia="sv-SE"/>
              </w:rPr>
            </w:pPr>
            <w:r w:rsidRPr="00E5685A">
              <w:rPr>
                <w:lang w:eastAsia="sv-SE"/>
              </w:rPr>
              <w:t>(=871 SES/month)</w:t>
            </w:r>
          </w:p>
        </w:tc>
        <w:tc>
          <w:tcPr>
            <w:tcW w:w="2977" w:type="dxa"/>
            <w:noWrap/>
            <w:hideMark/>
          </w:tcPr>
          <w:p w14:paraId="2585CD9E" w14:textId="77777777" w:rsidR="009C5A27" w:rsidRPr="00E5685A" w:rsidRDefault="009C5A27" w:rsidP="002A1AF4">
            <w:pPr>
              <w:pStyle w:val="ECCTabletext"/>
              <w:spacing w:before="60"/>
              <w:rPr>
                <w:lang w:eastAsia="sv-SE"/>
              </w:rPr>
            </w:pPr>
            <w:r w:rsidRPr="00E5685A">
              <w:rPr>
                <w:lang w:eastAsia="sv-SE"/>
              </w:rPr>
              <w:t>(= 348 365 EB/month)</w:t>
            </w:r>
          </w:p>
        </w:tc>
      </w:tr>
      <w:tr w:rsidR="009C5A27" w:rsidRPr="00E5685A" w14:paraId="0A0C9115" w14:textId="77777777" w:rsidTr="002A1AF4">
        <w:trPr>
          <w:trHeight w:val="290"/>
        </w:trPr>
        <w:tc>
          <w:tcPr>
            <w:tcW w:w="1240" w:type="dxa"/>
            <w:noWrap/>
            <w:hideMark/>
          </w:tcPr>
          <w:p w14:paraId="136785DF" w14:textId="77777777" w:rsidR="009C5A27" w:rsidRPr="00E5685A" w:rsidRDefault="009C5A27" w:rsidP="002A1AF4">
            <w:pPr>
              <w:pStyle w:val="ECCTabletext"/>
              <w:spacing w:before="60"/>
              <w:rPr>
                <w:lang w:eastAsia="sv-SE"/>
              </w:rPr>
            </w:pPr>
            <w:r w:rsidRPr="00E5685A">
              <w:rPr>
                <w:lang w:eastAsia="sv-SE"/>
              </w:rPr>
              <w:t>0,02</w:t>
            </w:r>
          </w:p>
        </w:tc>
        <w:tc>
          <w:tcPr>
            <w:tcW w:w="2260" w:type="dxa"/>
            <w:noWrap/>
            <w:hideMark/>
          </w:tcPr>
          <w:p w14:paraId="05877B54" w14:textId="77777777" w:rsidR="009C5A27" w:rsidRPr="00E5685A" w:rsidRDefault="009C5A27" w:rsidP="002A1AF4">
            <w:pPr>
              <w:pStyle w:val="ECCTabletext"/>
              <w:spacing w:before="60"/>
              <w:rPr>
                <w:lang w:eastAsia="sv-SE"/>
              </w:rPr>
            </w:pPr>
            <w:r w:rsidRPr="00E5685A">
              <w:rPr>
                <w:lang w:eastAsia="sv-SE"/>
              </w:rPr>
              <w:t>1,23E-02</w:t>
            </w:r>
          </w:p>
        </w:tc>
        <w:tc>
          <w:tcPr>
            <w:tcW w:w="2732" w:type="dxa"/>
            <w:noWrap/>
            <w:hideMark/>
          </w:tcPr>
          <w:p w14:paraId="39930BA6" w14:textId="77777777" w:rsidR="009C5A27" w:rsidRPr="00E5685A" w:rsidRDefault="009C5A27" w:rsidP="002A1AF4">
            <w:pPr>
              <w:pStyle w:val="ECCTabletext"/>
              <w:spacing w:before="60"/>
              <w:rPr>
                <w:lang w:eastAsia="sv-SE"/>
              </w:rPr>
            </w:pPr>
            <w:r w:rsidRPr="00E5685A">
              <w:rPr>
                <w:lang w:eastAsia="sv-SE"/>
              </w:rPr>
              <w:t>6,16E-04</w:t>
            </w:r>
          </w:p>
        </w:tc>
        <w:tc>
          <w:tcPr>
            <w:tcW w:w="2977" w:type="dxa"/>
            <w:noWrap/>
            <w:hideMark/>
          </w:tcPr>
          <w:p w14:paraId="5932B9BE" w14:textId="77777777" w:rsidR="009C5A27" w:rsidRPr="00E5685A" w:rsidRDefault="009C5A27" w:rsidP="002A1AF4">
            <w:pPr>
              <w:pStyle w:val="ECCTabletext"/>
              <w:spacing w:before="60"/>
              <w:rPr>
                <w:lang w:eastAsia="sv-SE"/>
              </w:rPr>
            </w:pPr>
            <w:r w:rsidRPr="00E5685A">
              <w:rPr>
                <w:lang w:eastAsia="sv-SE"/>
              </w:rPr>
              <w:t>3,08E-05</w:t>
            </w:r>
          </w:p>
        </w:tc>
      </w:tr>
      <w:tr w:rsidR="009C5A27" w:rsidRPr="00E5685A" w14:paraId="1D142E19" w14:textId="77777777" w:rsidTr="002A1AF4">
        <w:trPr>
          <w:trHeight w:val="300"/>
        </w:trPr>
        <w:tc>
          <w:tcPr>
            <w:tcW w:w="1240" w:type="dxa"/>
            <w:noWrap/>
            <w:hideMark/>
          </w:tcPr>
          <w:p w14:paraId="1F268B0D" w14:textId="77777777" w:rsidR="009C5A27" w:rsidRPr="00E5685A" w:rsidRDefault="009C5A27" w:rsidP="002A1AF4">
            <w:pPr>
              <w:pStyle w:val="ECCTabletext"/>
              <w:spacing w:before="60"/>
              <w:rPr>
                <w:lang w:eastAsia="sv-SE"/>
              </w:rPr>
            </w:pPr>
            <w:r w:rsidRPr="00E5685A">
              <w:rPr>
                <w:lang w:eastAsia="sv-SE"/>
              </w:rPr>
              <w:t> </w:t>
            </w:r>
          </w:p>
        </w:tc>
        <w:tc>
          <w:tcPr>
            <w:tcW w:w="2260" w:type="dxa"/>
            <w:noWrap/>
            <w:hideMark/>
          </w:tcPr>
          <w:p w14:paraId="24B142F2" w14:textId="77777777" w:rsidR="009C5A27" w:rsidRPr="00E5685A" w:rsidRDefault="009C5A27" w:rsidP="002A1AF4">
            <w:pPr>
              <w:pStyle w:val="ECCTabletext"/>
              <w:spacing w:before="60"/>
              <w:rPr>
                <w:lang w:eastAsia="sv-SE"/>
              </w:rPr>
            </w:pPr>
            <w:r w:rsidRPr="00E5685A">
              <w:rPr>
                <w:lang w:eastAsia="sv-SE"/>
              </w:rPr>
              <w:t>(=31 933 ES/month)</w:t>
            </w:r>
          </w:p>
        </w:tc>
        <w:tc>
          <w:tcPr>
            <w:tcW w:w="2732" w:type="dxa"/>
            <w:noWrap/>
            <w:hideMark/>
          </w:tcPr>
          <w:p w14:paraId="3F6213DB" w14:textId="77777777" w:rsidR="009C5A27" w:rsidRPr="00E5685A" w:rsidRDefault="009C5A27" w:rsidP="002A1AF4">
            <w:pPr>
              <w:pStyle w:val="ECCTabletext"/>
              <w:spacing w:before="60"/>
              <w:rPr>
                <w:lang w:eastAsia="sv-SE"/>
              </w:rPr>
            </w:pPr>
            <w:r w:rsidRPr="00E5685A">
              <w:rPr>
                <w:lang w:eastAsia="sv-SE"/>
              </w:rPr>
              <w:t>(=1 597 SES/month)</w:t>
            </w:r>
          </w:p>
        </w:tc>
        <w:tc>
          <w:tcPr>
            <w:tcW w:w="2977" w:type="dxa"/>
            <w:noWrap/>
            <w:hideMark/>
          </w:tcPr>
          <w:p w14:paraId="30A09F83" w14:textId="77777777" w:rsidR="009C5A27" w:rsidRPr="00E5685A" w:rsidRDefault="009C5A27" w:rsidP="002A1AF4">
            <w:pPr>
              <w:pStyle w:val="ECCTabletext"/>
              <w:spacing w:before="60"/>
              <w:rPr>
                <w:lang w:eastAsia="sv-SE"/>
              </w:rPr>
            </w:pPr>
            <w:r w:rsidRPr="00E5685A">
              <w:rPr>
                <w:lang w:eastAsia="sv-SE"/>
              </w:rPr>
              <w:t>(= 638 669 EB/month)</w:t>
            </w:r>
          </w:p>
        </w:tc>
      </w:tr>
    </w:tbl>
    <w:p w14:paraId="2A392FD4" w14:textId="77777777" w:rsidR="009C5A27" w:rsidRPr="00E5685A" w:rsidRDefault="009C5A27" w:rsidP="009C5A27">
      <w:r w:rsidRPr="00E5685A">
        <w:t>Approximately 40 individual hops are needed to bridge the 1400 km between Malmö and Kiruna, the EPO per radio link is:</w:t>
      </w:r>
    </w:p>
    <w:p w14:paraId="6EEC9B13" w14:textId="6869C70F" w:rsidR="009C5A27" w:rsidRPr="00E5685A" w:rsidRDefault="009C5A27" w:rsidP="009C5A27">
      <w:pPr>
        <w:pStyle w:val="ECCBulletsLv1"/>
      </w:pPr>
      <w:r w:rsidRPr="00E5685A">
        <w:t>ES    = 435 ES/month up to 798 ES/month</w:t>
      </w:r>
      <w:r w:rsidR="007B7914" w:rsidRPr="00E5685A">
        <w:t>;</w:t>
      </w:r>
    </w:p>
    <w:p w14:paraId="0606178D" w14:textId="031FFF18" w:rsidR="009C5A27" w:rsidRPr="00E5685A" w:rsidRDefault="009C5A27" w:rsidP="009C5A27">
      <w:pPr>
        <w:pStyle w:val="ECCBulletsLv1"/>
      </w:pPr>
      <w:r w:rsidRPr="00E5685A">
        <w:t>SES = 21 SES/month up to 40 SES/month</w:t>
      </w:r>
      <w:r w:rsidR="007B7914" w:rsidRPr="00E5685A">
        <w:t>;</w:t>
      </w:r>
    </w:p>
    <w:p w14:paraId="32C22236" w14:textId="3F82B514" w:rsidR="009C5A27" w:rsidRPr="00E5685A" w:rsidRDefault="009C5A27" w:rsidP="009C5A27">
      <w:pPr>
        <w:pStyle w:val="ECCBulletsLv1"/>
      </w:pPr>
      <w:r w:rsidRPr="00E5685A">
        <w:t>BBE = 8 709 EB/month up to 15 966 EB/month</w:t>
      </w:r>
      <w:r w:rsidR="007B7914" w:rsidRPr="00E5685A">
        <w:t>.</w:t>
      </w:r>
    </w:p>
    <w:p w14:paraId="5CA74EFA" w14:textId="7ED03B3D" w:rsidR="009C5A27" w:rsidRPr="00E5685A" w:rsidRDefault="009C5A27" w:rsidP="009C5A27">
      <w:r w:rsidRPr="00E5685A">
        <w:t>The SES values ​​calculated above, 21 SES/month and 40 SES/month, correspond to an availability of 99.9992% and 99.9985% with respect to BER 10</w:t>
      </w:r>
      <w:r w:rsidRPr="00E5685A">
        <w:rPr>
          <w:vertAlign w:val="superscript"/>
        </w:rPr>
        <w:t>-6</w:t>
      </w:r>
      <w:r w:rsidRPr="00E5685A">
        <w:t>.</w:t>
      </w:r>
    </w:p>
    <w:p w14:paraId="69BDDC81" w14:textId="77777777" w:rsidR="00F52539" w:rsidRPr="00E5685A" w:rsidRDefault="009C5A27" w:rsidP="009C5A27">
      <w:r w:rsidRPr="00E5685A">
        <w:t>A general criterion when dimensioning and planning a radio link may be that the time per worst month that the radio link's received signal strength is below the receiver's BER 10-6 threshold must not exceed the SES value. Typically, it is also necessary when planning radio link connections to keep some margin in the allocation of EPO, in order to handle natural reduction of performance, e.g. antennas that becomes mis-aligned due to wind, aging equipment, etc. There is no clear industry standard that provides guidance in this regard.</w:t>
      </w:r>
    </w:p>
    <w:p w14:paraId="198DB31A" w14:textId="64431FAD" w:rsidR="009C5A27" w:rsidRPr="00E5685A" w:rsidRDefault="009C5A27" w:rsidP="009C5A27">
      <w:r w:rsidRPr="00E5685A">
        <w:t>There may also be paths with difficult wave propagation conditions where it may be necessary to allocate a larger EPO. This means that other paths in the radio link network must have a correspondingly better performance in order to meet end-to-end requirements.</w:t>
      </w:r>
    </w:p>
    <w:p w14:paraId="6C1C9D99" w14:textId="77777777" w:rsidR="009C5A27" w:rsidRPr="00E5685A" w:rsidRDefault="009C5A27" w:rsidP="009C5A27">
      <w:r w:rsidRPr="00E5685A">
        <w:t>It should be noted that in this context the EPOs could be seen as a minimum requirement for initial planning and it is thus reasonable for an operator to dimension a radio link network with a margin to the ITU's requirements.</w:t>
      </w:r>
    </w:p>
    <w:p w14:paraId="20D6D66B" w14:textId="669A98CC" w:rsidR="009C5A27" w:rsidRPr="00E5685A" w:rsidRDefault="009C5A27" w:rsidP="009C5A27">
      <w:r w:rsidRPr="00E5685A">
        <w:t xml:space="preserve">The allowable degradation in performance of FS systems due to interference from other services sharing the same frequency bands on a primary basis are expressed as a permissible fraction (10%) of the total Error Performance Objectives (EPO) and are defined in Recommendation ITU-R F.1565 </w:t>
      </w:r>
      <w:r w:rsidR="00F22F4E" w:rsidRPr="00E5685A">
        <w:fldChar w:fldCharType="begin"/>
      </w:r>
      <w:r w:rsidR="00F22F4E" w:rsidRPr="00E5685A">
        <w:instrText xml:space="preserve"> REF _Ref195686211 \r \h </w:instrText>
      </w:r>
      <w:r w:rsidR="00F22F4E" w:rsidRPr="00E5685A">
        <w:fldChar w:fldCharType="separate"/>
      </w:r>
      <w:r w:rsidR="00F22F4E" w:rsidRPr="00E5685A">
        <w:t>[12]</w:t>
      </w:r>
      <w:r w:rsidR="00F22F4E" w:rsidRPr="00E5685A">
        <w:fldChar w:fldCharType="end"/>
      </w:r>
      <w:r w:rsidRPr="00E5685A">
        <w:t xml:space="preserve">and </w:t>
      </w:r>
      <w:r w:rsidR="00633BD8" w:rsidRPr="00E5685A">
        <w:t xml:space="preserve">Recommendation </w:t>
      </w:r>
      <w:r w:rsidRPr="00E5685A">
        <w:t xml:space="preserve">ITU-R F.1495 </w:t>
      </w:r>
      <w:r w:rsidR="00F52539" w:rsidRPr="00E5685A">
        <w:fldChar w:fldCharType="begin"/>
      </w:r>
      <w:r w:rsidR="00F52539" w:rsidRPr="00E5685A">
        <w:instrText xml:space="preserve"> REF _Ref195688197 \r \h </w:instrText>
      </w:r>
      <w:r w:rsidR="00F52539" w:rsidRPr="00E5685A">
        <w:fldChar w:fldCharType="separate"/>
      </w:r>
      <w:r w:rsidR="00F52539" w:rsidRPr="00E5685A">
        <w:t>[11]</w:t>
      </w:r>
      <w:r w:rsidR="00F52539" w:rsidRPr="00E5685A">
        <w:fldChar w:fldCharType="end"/>
      </w:r>
      <w:r w:rsidR="00F52539" w:rsidRPr="00E5685A">
        <w:t xml:space="preserve"> </w:t>
      </w:r>
      <w:r w:rsidRPr="00E5685A">
        <w:t>for the real FS systems which may form part of the national portion of a 27 500 km HRP.</w:t>
      </w:r>
    </w:p>
    <w:p w14:paraId="05FD4E3A" w14:textId="77777777" w:rsidR="00937A54" w:rsidRPr="00E5685A" w:rsidRDefault="00937A54" w:rsidP="00937A54">
      <w:pPr>
        <w:pStyle w:val="Heading1"/>
      </w:pPr>
      <w:bookmarkStart w:id="84" w:name="_Toc194435406"/>
      <w:bookmarkStart w:id="85" w:name="_Toc198797733"/>
      <w:r w:rsidRPr="00E5685A">
        <w:lastRenderedPageBreak/>
        <w:t>THE EVALUATION OF THE FIXED SERVICE PROTECTION CRITERIA</w:t>
      </w:r>
      <w:bookmarkEnd w:id="84"/>
      <w:bookmarkEnd w:id="85"/>
    </w:p>
    <w:p w14:paraId="61AEA869" w14:textId="77777777" w:rsidR="00937A54" w:rsidRPr="00E5685A" w:rsidRDefault="00937A54" w:rsidP="00937A54">
      <w:pPr>
        <w:pStyle w:val="Heading2"/>
      </w:pPr>
      <w:bookmarkStart w:id="86" w:name="_Toc194435407"/>
      <w:bookmarkStart w:id="87" w:name="_Toc198797734"/>
      <w:r w:rsidRPr="00E5685A">
        <w:t>INTRODUCTION</w:t>
      </w:r>
      <w:bookmarkEnd w:id="86"/>
      <w:bookmarkEnd w:id="87"/>
    </w:p>
    <w:p w14:paraId="047FBDD5" w14:textId="15DB48C7" w:rsidR="00937A54" w:rsidRPr="00E5685A" w:rsidRDefault="00937A54" w:rsidP="00937A54">
      <w:r w:rsidRPr="00E5685A">
        <w:t xml:space="preserve">When time-varying interference is concerned, </w:t>
      </w:r>
      <w:r w:rsidR="00633BD8" w:rsidRPr="00E5685A">
        <w:t xml:space="preserve">Recommendation ITU-R </w:t>
      </w:r>
      <w:r w:rsidRPr="00E5685A">
        <w:t xml:space="preserve">F.758-7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0018044E" w:rsidRPr="00E5685A">
        <w:t xml:space="preserve"> </w:t>
      </w:r>
      <w:r w:rsidRPr="00E5685A">
        <w:t xml:space="preserve">considers that the Fractional Degradation </w:t>
      </w:r>
      <w:r w:rsidR="0035483E" w:rsidRPr="00E5685A">
        <w:t>in</w:t>
      </w:r>
      <w:r w:rsidRPr="00E5685A">
        <w:t xml:space="preserve"> Performance (FDP) method, provided in </w:t>
      </w:r>
      <w:r w:rsidR="00633BD8" w:rsidRPr="00E5685A">
        <w:t xml:space="preserve">Recommendation ITU-R </w:t>
      </w:r>
      <w:r w:rsidRPr="00E5685A">
        <w:t>F.1108-4</w:t>
      </w:r>
      <w:r w:rsidR="003816D1" w:rsidRPr="00E5685A">
        <w:t xml:space="preserve"> </w:t>
      </w:r>
      <w:r w:rsidR="003816D1" w:rsidRPr="00E5685A">
        <w:rPr>
          <w:lang w:eastAsia="en-GB"/>
        </w:rPr>
        <w:fldChar w:fldCharType="begin"/>
      </w:r>
      <w:r w:rsidR="003816D1" w:rsidRPr="00E5685A">
        <w:rPr>
          <w:lang w:eastAsia="en-GB"/>
        </w:rPr>
        <w:instrText xml:space="preserve"> REF _Ref195689932 \r \h </w:instrText>
      </w:r>
      <w:r w:rsidR="003816D1" w:rsidRPr="00E5685A">
        <w:rPr>
          <w:lang w:eastAsia="en-GB"/>
        </w:rPr>
      </w:r>
      <w:r w:rsidR="003816D1" w:rsidRPr="00E5685A">
        <w:rPr>
          <w:lang w:eastAsia="en-GB"/>
        </w:rPr>
        <w:fldChar w:fldCharType="separate"/>
      </w:r>
      <w:r w:rsidR="003816D1" w:rsidRPr="00E5685A">
        <w:rPr>
          <w:lang w:eastAsia="en-GB"/>
        </w:rPr>
        <w:t>[8]</w:t>
      </w:r>
      <w:r w:rsidR="003816D1" w:rsidRPr="00E5685A">
        <w:rPr>
          <w:lang w:eastAsia="en-GB"/>
        </w:rPr>
        <w:fldChar w:fldCharType="end"/>
      </w:r>
      <w:r w:rsidRPr="00E5685A">
        <w:t xml:space="preserve"> is appropriate for determining the EP long-term protection criterion.</w:t>
      </w:r>
    </w:p>
    <w:p w14:paraId="33A24742" w14:textId="21BE9089" w:rsidR="00937A54" w:rsidRPr="00E5685A" w:rsidRDefault="00937A54" w:rsidP="00937A54">
      <w:r w:rsidRPr="00E5685A">
        <w:t xml:space="preserve">The FDP principle is based on the joint probability that the critical C/N ES threshold of the FS modulation is reached by the contemporaneous sum of the </w:t>
      </w:r>
      <w:r w:rsidRPr="00E5685A">
        <w:rPr>
          <w:rFonts w:ascii="Symbol" w:eastAsia="Symbol" w:hAnsi="Symbol" w:cs="Symbol"/>
        </w:rPr>
        <w:t>D</w:t>
      </w:r>
      <w:r w:rsidRPr="00E5685A">
        <w:t xml:space="preserve">C(t) variance (FS link propagation attenuation effect over time) added to the increase of </w:t>
      </w:r>
      <w:r w:rsidRPr="00E5685A">
        <w:rPr>
          <w:rFonts w:ascii="Symbol" w:eastAsia="Symbol" w:hAnsi="Symbol" w:cs="Symbol"/>
        </w:rPr>
        <w:t>D</w:t>
      </w:r>
      <w:r w:rsidRPr="00E5685A">
        <w:t xml:space="preserve">[N+I(t)] level beyond the N level (I level variance over time effect); </w:t>
      </w:r>
      <w:r w:rsidR="00D26051" w:rsidRPr="00E5685A">
        <w:fldChar w:fldCharType="begin"/>
      </w:r>
      <w:r w:rsidR="00D26051" w:rsidRPr="00E5685A">
        <w:instrText xml:space="preserve"> REF _Ref195622385 \h </w:instrText>
      </w:r>
      <w:r w:rsidR="009F263C" w:rsidRPr="00E5685A">
        <w:instrText xml:space="preserve"> \* MERGEFORMAT </w:instrText>
      </w:r>
      <w:r w:rsidR="00D26051" w:rsidRPr="00E5685A">
        <w:fldChar w:fldCharType="separate"/>
      </w:r>
      <w:r w:rsidR="006021FA" w:rsidRPr="00E5685A">
        <w:t xml:space="preserve">Figure </w:t>
      </w:r>
      <w:r w:rsidR="006021FA" w:rsidRPr="00E5685A">
        <w:rPr>
          <w:noProof/>
        </w:rPr>
        <w:t>8</w:t>
      </w:r>
      <w:r w:rsidR="00D26051" w:rsidRPr="00E5685A">
        <w:fldChar w:fldCharType="end"/>
      </w:r>
      <w:r w:rsidRPr="00E5685A">
        <w:t xml:space="preserve"> graphically shows the two contributions effect on the nominal FFM of the link, when multipath effects are considered. When multipath is the dominant effect, it produces “down-fading” (nominal free space level attenuation) and “up-fading” (nominal free space level enhancement) as described in </w:t>
      </w:r>
      <w:r w:rsidR="00BD03A9" w:rsidRPr="00E5685A">
        <w:t>Recommendation ITU-R P.530</w:t>
      </w:r>
      <w:r w:rsidRPr="00E5685A">
        <w:t xml:space="preserve"> </w:t>
      </w:r>
      <w:r w:rsidR="002F78C4" w:rsidRPr="00E5685A">
        <w:fldChar w:fldCharType="begin"/>
      </w:r>
      <w:r w:rsidR="002F78C4" w:rsidRPr="00E5685A">
        <w:instrText xml:space="preserve"> REF _Ref195689052 \r \h </w:instrText>
      </w:r>
      <w:r w:rsidR="002F78C4" w:rsidRPr="00E5685A">
        <w:fldChar w:fldCharType="separate"/>
      </w:r>
      <w:r w:rsidR="002F78C4" w:rsidRPr="00E5685A">
        <w:t>[16]</w:t>
      </w:r>
      <w:r w:rsidR="002F78C4" w:rsidRPr="00E5685A">
        <w:fldChar w:fldCharType="end"/>
      </w:r>
      <w:r w:rsidR="002F78C4" w:rsidRPr="00E5685A">
        <w:t xml:space="preserve"> </w:t>
      </w:r>
      <w:r w:rsidRPr="00E5685A">
        <w:t>for specific % of time. Note that, when rain is the dominant effect, up-fading is negligible.</w:t>
      </w:r>
    </w:p>
    <w:p w14:paraId="73946F43" w14:textId="77777777" w:rsidR="00937A54" w:rsidRPr="00E5685A" w:rsidRDefault="00937A54" w:rsidP="00937A54">
      <w:pPr>
        <w:pStyle w:val="ECCFiguregraphcentered"/>
        <w:rPr>
          <w:lang w:val="en-GB"/>
        </w:rPr>
      </w:pPr>
      <w:r w:rsidRPr="00E5685A">
        <w:rPr>
          <w:lang w:val="en-GB"/>
        </w:rPr>
        <w:drawing>
          <wp:inline distT="0" distB="0" distL="0" distR="0" wp14:anchorId="04FE6A54" wp14:editId="327DAD06">
            <wp:extent cx="3646463" cy="3937000"/>
            <wp:effectExtent l="0" t="0" r="0" b="0"/>
            <wp:docPr id="3618179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8881" cy="3950407"/>
                    </a:xfrm>
                    <a:prstGeom prst="rect">
                      <a:avLst/>
                    </a:prstGeom>
                    <a:noFill/>
                    <a:ln>
                      <a:noFill/>
                    </a:ln>
                  </pic:spPr>
                </pic:pic>
              </a:graphicData>
            </a:graphic>
          </wp:inline>
        </w:drawing>
      </w:r>
    </w:p>
    <w:p w14:paraId="207D57B3" w14:textId="112129D3" w:rsidR="00937A54" w:rsidRPr="00E5685A" w:rsidRDefault="00D26051" w:rsidP="00AB14AE">
      <w:pPr>
        <w:pStyle w:val="Caption"/>
      </w:pPr>
      <w:bookmarkStart w:id="88" w:name="_Ref195622385"/>
      <w:r w:rsidRPr="00E5685A">
        <w:t xml:space="preserve">Figure </w:t>
      </w:r>
      <w:r w:rsidRPr="00E5685A">
        <w:fldChar w:fldCharType="begin"/>
      </w:r>
      <w:r w:rsidRPr="00E5685A">
        <w:instrText xml:space="preserve"> SEQ Figure \* ARABIC </w:instrText>
      </w:r>
      <w:r w:rsidRPr="00E5685A">
        <w:fldChar w:fldCharType="separate"/>
      </w:r>
      <w:r w:rsidRPr="00E5685A">
        <w:rPr>
          <w:noProof/>
        </w:rPr>
        <w:t>8</w:t>
      </w:r>
      <w:r w:rsidRPr="00E5685A">
        <w:fldChar w:fldCharType="end"/>
      </w:r>
      <w:bookmarkEnd w:id="88"/>
      <w:r w:rsidR="00937A54" w:rsidRPr="00E5685A">
        <w:t>: C(t) and [N+I(t)/N] time variance basis for FDP concept</w:t>
      </w:r>
      <w:r w:rsidR="00937A54" w:rsidRPr="00E5685A">
        <w:br/>
        <w:t>(dominant multipath effect)</w:t>
      </w:r>
    </w:p>
    <w:p w14:paraId="039A3956" w14:textId="404E4FA1" w:rsidR="00937A54" w:rsidRPr="00E5685A" w:rsidRDefault="00937A54" w:rsidP="00937A54">
      <w:r w:rsidRPr="00E5685A">
        <w:t xml:space="preserve">In cases where the rain fade on the desired and interfering paths may not be uncorrelated, both </w:t>
      </w:r>
      <w:r w:rsidR="00F42C52" w:rsidRPr="00E5685A">
        <w:t xml:space="preserve">Recommendation ITU-R </w:t>
      </w:r>
      <w:r w:rsidRPr="00E5685A">
        <w:t xml:space="preserve">F.758-7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0018044E" w:rsidRPr="00E5685A">
        <w:t xml:space="preserve"> </w:t>
      </w:r>
      <w:r w:rsidRPr="00E5685A">
        <w:t xml:space="preserve">and </w:t>
      </w:r>
      <w:r w:rsidR="00F42C52" w:rsidRPr="00E5685A">
        <w:t xml:space="preserve">Recommendation ITU-R </w:t>
      </w:r>
      <w:r w:rsidRPr="00E5685A">
        <w:t xml:space="preserve">F.1108-4 </w:t>
      </w:r>
      <w:r w:rsidR="003816D1" w:rsidRPr="00E5685A">
        <w:rPr>
          <w:lang w:eastAsia="en-GB"/>
        </w:rPr>
        <w:fldChar w:fldCharType="begin"/>
      </w:r>
      <w:r w:rsidR="003816D1" w:rsidRPr="00E5685A">
        <w:rPr>
          <w:lang w:eastAsia="en-GB"/>
        </w:rPr>
        <w:instrText xml:space="preserve"> REF _Ref195689932 \r \h </w:instrText>
      </w:r>
      <w:r w:rsidR="003816D1" w:rsidRPr="00E5685A">
        <w:rPr>
          <w:lang w:eastAsia="en-GB"/>
        </w:rPr>
      </w:r>
      <w:r w:rsidR="003816D1" w:rsidRPr="00E5685A">
        <w:rPr>
          <w:lang w:eastAsia="en-GB"/>
        </w:rPr>
        <w:fldChar w:fldCharType="separate"/>
      </w:r>
      <w:r w:rsidR="003816D1" w:rsidRPr="00E5685A">
        <w:rPr>
          <w:lang w:eastAsia="en-GB"/>
        </w:rPr>
        <w:t>[8]</w:t>
      </w:r>
      <w:r w:rsidR="003816D1" w:rsidRPr="00E5685A">
        <w:rPr>
          <w:lang w:eastAsia="en-GB"/>
        </w:rPr>
        <w:fldChar w:fldCharType="end"/>
      </w:r>
      <w:r w:rsidR="003816D1" w:rsidRPr="00E5685A">
        <w:rPr>
          <w:lang w:eastAsia="en-GB"/>
        </w:rPr>
        <w:t xml:space="preserve"> </w:t>
      </w:r>
      <w:r w:rsidRPr="00E5685A">
        <w:t xml:space="preserve">say that, when rain is the dominant propagation effect, FDP needs further study. </w:t>
      </w:r>
    </w:p>
    <w:p w14:paraId="4E963A69" w14:textId="77777777" w:rsidR="00937A54" w:rsidRPr="00E5685A" w:rsidRDefault="00937A54" w:rsidP="00937A54">
      <w:r w:rsidRPr="00E5685A">
        <w:t>The data rate and the BER of a FS link receiver are strongly related to the SNR and the ratio of the carrier power to noise. However, propagation conditions (such as multi-path fading, rain fading, and diffraction fading, etc.) and interference reduce the FS received signal-to-noise ratio. Thus, a fixed service system needs an adequate flat fade margin (FFM), to deal with these potential disruptions so that the link can satisfy APO and EPO requirements. The amount of FFM provides for the maximum (clear sky) SNR which is reduced according to the propagation statistic; therefore, the performance degradation can be evaluated in terms of SNR degradation statistic without interference with respect to the same evaluation taking into account also the additional SNR degradation due to the combined I/N statistic.</w:t>
      </w:r>
    </w:p>
    <w:p w14:paraId="744BA163" w14:textId="77777777" w:rsidR="00937A54" w:rsidRPr="001F1DD8" w:rsidRDefault="00937A54" w:rsidP="00937A54">
      <w:r w:rsidRPr="001F1DD8">
        <w:lastRenderedPageBreak/>
        <w:t>In case ATPC in applied, it is necessary to consider the "Net Fade Margin" (NFM):</w:t>
      </w:r>
    </w:p>
    <w:p w14:paraId="147B4B9A" w14:textId="77777777" w:rsidR="00937A54" w:rsidRPr="003A18D2" w:rsidRDefault="00937A54" w:rsidP="002A1AF4">
      <w:pPr>
        <w:pStyle w:val="ECCBulletsLv1"/>
        <w:rPr>
          <w:lang w:val="da-DK"/>
        </w:rPr>
      </w:pPr>
      <w:r w:rsidRPr="003A18D2">
        <w:rPr>
          <w:lang w:val="da-DK"/>
        </w:rPr>
        <w:t xml:space="preserve">NFM = FFM - </w:t>
      </w:r>
      <m:oMath>
        <m:sSub>
          <m:sSubPr>
            <m:ctrlPr>
              <w:rPr>
                <w:rFonts w:ascii="Cambria Math" w:hAnsi="Cambria Math"/>
              </w:rPr>
            </m:ctrlPr>
          </m:sSubPr>
          <m:e>
            <m:r>
              <m:rPr>
                <m:sty m:val="p"/>
              </m:rPr>
              <w:rPr>
                <w:rFonts w:ascii="Cambria Math" w:hAnsi="Cambria Math"/>
                <w:lang w:val="da-DK"/>
              </w:rPr>
              <m:t>ATPC</m:t>
            </m:r>
          </m:e>
          <m:sub>
            <m:r>
              <m:rPr>
                <m:sty m:val="p"/>
              </m:rPr>
              <w:rPr>
                <w:rFonts w:ascii="Cambria Math" w:hAnsi="Cambria Math"/>
                <w:lang w:val="da-DK"/>
              </w:rPr>
              <m:t xml:space="preserve">range </m:t>
            </m:r>
          </m:sub>
        </m:sSub>
      </m:oMath>
      <w:r w:rsidRPr="003A18D2">
        <w:rPr>
          <w:lang w:val="da-DK"/>
        </w:rPr>
        <w:t>, (dB)</w:t>
      </w:r>
    </w:p>
    <w:p w14:paraId="59101781" w14:textId="77777777" w:rsidR="00937A54" w:rsidRPr="001F1DD8" w:rsidRDefault="00937A54" w:rsidP="00937A54">
      <w:r w:rsidRPr="001F1DD8">
        <w:t>It is worth mentioning that when multipath propagation is predominant dispersive fading can occur. However, modern FS systems implement powerful digital equalisers that in almost all cases guarantee that DFM &gt;&gt; FFM. Links where this cannot be guaranteed, typically use space diversity technique. Therefore, the following methodology can be based only on FFM and, when ATPC is implemented, NFM.</w:t>
      </w:r>
    </w:p>
    <w:p w14:paraId="5962916B" w14:textId="77777777" w:rsidR="00937A54" w:rsidRPr="001F1DD8" w:rsidRDefault="00937A54" w:rsidP="00937A54">
      <w:r w:rsidRPr="001F1DD8">
        <w:t xml:space="preserve">The methodology has to be differently applied according to the presence or not of ATPC function for taking into account the different FFM and NFM as well as the ATPC activation threshold. </w:t>
      </w:r>
    </w:p>
    <w:p w14:paraId="3571A2BE" w14:textId="77777777" w:rsidR="00937A54" w:rsidRPr="001F1DD8" w:rsidRDefault="00937A54" w:rsidP="00937A54">
      <w:pPr>
        <w:pStyle w:val="Heading2"/>
      </w:pPr>
      <w:bookmarkStart w:id="89" w:name="_Toc194435408"/>
      <w:bookmarkStart w:id="90" w:name="_Toc198797735"/>
      <w:r w:rsidRPr="001F1DD8">
        <w:t>FRACTIONAL DEGRADATION IN PERFORMANCE (FDP) IN ABSENCE OF ATPC</w:t>
      </w:r>
      <w:bookmarkEnd w:id="89"/>
      <w:bookmarkEnd w:id="90"/>
    </w:p>
    <w:p w14:paraId="637D29F0" w14:textId="4D5C6B52" w:rsidR="00937A54" w:rsidRPr="001F1DD8" w:rsidRDefault="00CC18EE" w:rsidP="00937A54">
      <w:r w:rsidRPr="001F1DD8">
        <w:t xml:space="preserve">Recommendation ITU-R </w:t>
      </w:r>
      <w:r w:rsidR="00937A54" w:rsidRPr="001F1DD8">
        <w:t xml:space="preserve">F.1108 </w:t>
      </w:r>
      <w:r w:rsidR="003816D1" w:rsidRPr="001F1DD8">
        <w:rPr>
          <w:lang w:eastAsia="en-GB"/>
        </w:rPr>
        <w:fldChar w:fldCharType="begin"/>
      </w:r>
      <w:r w:rsidR="003816D1" w:rsidRPr="001F1DD8">
        <w:rPr>
          <w:lang w:eastAsia="en-GB"/>
        </w:rPr>
        <w:instrText xml:space="preserve"> REF _Ref195689932 \r \h </w:instrText>
      </w:r>
      <w:r w:rsidR="003816D1" w:rsidRPr="001F1DD8">
        <w:rPr>
          <w:lang w:eastAsia="en-GB"/>
        </w:rPr>
      </w:r>
      <w:r w:rsidR="003816D1" w:rsidRPr="001F1DD8">
        <w:rPr>
          <w:lang w:eastAsia="en-GB"/>
        </w:rPr>
        <w:fldChar w:fldCharType="separate"/>
      </w:r>
      <w:r w:rsidR="003816D1" w:rsidRPr="001F1DD8">
        <w:rPr>
          <w:lang w:eastAsia="en-GB"/>
        </w:rPr>
        <w:t>[8]</w:t>
      </w:r>
      <w:r w:rsidR="003816D1" w:rsidRPr="001F1DD8">
        <w:rPr>
          <w:lang w:eastAsia="en-GB"/>
        </w:rPr>
        <w:fldChar w:fldCharType="end"/>
      </w:r>
      <w:r w:rsidR="003816D1" w:rsidRPr="001F1DD8">
        <w:rPr>
          <w:lang w:eastAsia="en-GB"/>
        </w:rPr>
        <w:t xml:space="preserve"> </w:t>
      </w:r>
      <w:r w:rsidR="00937A54" w:rsidRPr="001F1DD8">
        <w:t xml:space="preserve">uses the notation TFM (thermal fade margin) in place of the FFM (flat fade margin) used elsewhere in this </w:t>
      </w:r>
      <w:r w:rsidR="00CC10E2" w:rsidRPr="001F1DD8">
        <w:t>R</w:t>
      </w:r>
      <w:r w:rsidR="00937A54" w:rsidRPr="001F1DD8">
        <w:t>eport with the same meaning.</w:t>
      </w:r>
    </w:p>
    <w:p w14:paraId="53BED100" w14:textId="77777777" w:rsidR="00937A54" w:rsidRPr="00E5685A" w:rsidRDefault="00937A54" w:rsidP="00937A54">
      <w:r w:rsidRPr="001F1DD8">
        <w:t>The fractional degradation in performance (FDP) represents the relative incremental degradation</w:t>
      </w:r>
      <w:r w:rsidRPr="00E5685A">
        <w:t xml:space="preserve"> due to interference i.e. the interference contribution to this degradation which results in the relative increase of</w:t>
      </w:r>
      <m:oMath>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0</m:t>
            </m:r>
          </m:sub>
        </m:sSub>
      </m:oMath>
      <w:r w:rsidRPr="00E5685A">
        <w:t xml:space="preserve">, </w:t>
      </w:r>
      <m:oMath>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oMath>
      <w:r w:rsidRPr="00E5685A">
        <w:t xml:space="preserve"> due to the interference. Where </w:t>
      </w:r>
      <m:oMath>
        <m:sSub>
          <m:sSubPr>
            <m:ctrlPr>
              <w:rPr>
                <w:rFonts w:ascii="Cambria Math" w:hAnsi="Cambria Math"/>
              </w:rPr>
            </m:ctrlPr>
          </m:sSubPr>
          <m:e>
            <m:r>
              <w:rPr>
                <w:rFonts w:ascii="Cambria Math" w:hAnsi="Cambria Math"/>
              </w:rPr>
              <m:t>P</m:t>
            </m:r>
          </m:e>
          <m:sub>
            <m:r>
              <m:rPr>
                <m:sty m:val="p"/>
              </m:rPr>
              <w:rPr>
                <w:rFonts w:ascii="Cambria Math" w:hAnsi="Cambria Math"/>
              </w:rPr>
              <m:t>0</m:t>
            </m:r>
          </m:sub>
        </m:sSub>
      </m:oMath>
      <w:r w:rsidRPr="00E5685A">
        <w:t xml:space="preserve"> and</w:t>
      </w:r>
      <m:oMath>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w:rPr>
                <w:rFonts w:ascii="Cambria Math" w:hAnsi="Cambria Math"/>
              </w:rPr>
              <m:t>i</m:t>
            </m:r>
          </m:sub>
        </m:sSub>
      </m:oMath>
      <w:r w:rsidRPr="00E5685A">
        <w:t>, are respectively, the outage probability in the absence and the presence of interference.</w:t>
      </w:r>
    </w:p>
    <w:p w14:paraId="5A64CDA8" w14:textId="6D8DFD88" w:rsidR="00937A54" w:rsidRPr="00E5685A" w:rsidRDefault="00937A54" w:rsidP="00937A54">
      <w:r w:rsidRPr="00E5685A">
        <w:t xml:space="preserve">The </w:t>
      </w:r>
      <w:r w:rsidR="004754F6" w:rsidRPr="00E5685A">
        <w:t xml:space="preserve">Recommendation </w:t>
      </w:r>
      <w:r w:rsidRPr="00E5685A">
        <w:t xml:space="preserve">ITU-R F.1108 </w:t>
      </w:r>
      <w:r w:rsidR="003816D1" w:rsidRPr="00E5685A">
        <w:rPr>
          <w:lang w:eastAsia="en-GB"/>
        </w:rPr>
        <w:fldChar w:fldCharType="begin"/>
      </w:r>
      <w:r w:rsidR="003816D1" w:rsidRPr="00E5685A">
        <w:rPr>
          <w:lang w:eastAsia="en-GB"/>
        </w:rPr>
        <w:instrText xml:space="preserve"> REF _Ref195689932 \r \h </w:instrText>
      </w:r>
      <w:r w:rsidR="003816D1" w:rsidRPr="00E5685A">
        <w:rPr>
          <w:lang w:eastAsia="en-GB"/>
        </w:rPr>
      </w:r>
      <w:r w:rsidR="003816D1" w:rsidRPr="00E5685A">
        <w:rPr>
          <w:lang w:eastAsia="en-GB"/>
        </w:rPr>
        <w:fldChar w:fldCharType="separate"/>
      </w:r>
      <w:r w:rsidR="003816D1" w:rsidRPr="00E5685A">
        <w:rPr>
          <w:lang w:eastAsia="en-GB"/>
        </w:rPr>
        <w:t>[8]</w:t>
      </w:r>
      <w:r w:rsidR="003816D1" w:rsidRPr="00E5685A">
        <w:rPr>
          <w:lang w:eastAsia="en-GB"/>
        </w:rPr>
        <w:fldChar w:fldCharType="end"/>
      </w:r>
      <w:r w:rsidR="003816D1" w:rsidRPr="00E5685A">
        <w:rPr>
          <w:lang w:eastAsia="en-GB"/>
        </w:rPr>
        <w:t xml:space="preserve"> </w:t>
      </w:r>
      <w:r w:rsidRPr="00E5685A">
        <w:t xml:space="preserve">defines the FDP, section 5 annex 3, as follows: </w:t>
      </w:r>
    </w:p>
    <w:p w14:paraId="68328C02" w14:textId="77777777" w:rsidR="00937A54" w:rsidRPr="00E5685A" w:rsidRDefault="00937A54" w:rsidP="00937A54">
      <w:r w:rsidRPr="00E5685A">
        <w:t>The FDP is the fractional increase in the percentage of time that the controlling performance criterion will not be met because of the presence of interference. Denoting the value in the absence of interference by P0, the FDP could be expressed as FDP = (Pi /P0) –1.</w:t>
      </w:r>
    </w:p>
    <w:p w14:paraId="76320ABB" w14:textId="63CFEB0D" w:rsidR="00937A54" w:rsidRPr="00E5685A" w:rsidRDefault="00937A54" w:rsidP="00937A54">
      <w:r w:rsidRPr="00E5685A">
        <w:t xml:space="preserve">The simplified expression of FDP derived by </w:t>
      </w:r>
      <w:r w:rsidR="004754F6" w:rsidRPr="00E5685A">
        <w:t xml:space="preserve">Recommendation </w:t>
      </w:r>
      <w:r w:rsidRPr="00E5685A">
        <w:t>ITU-R F.1108</w:t>
      </w:r>
      <w:r w:rsidR="003816D1" w:rsidRPr="00E5685A">
        <w:t xml:space="preserve"> </w:t>
      </w:r>
      <w:r w:rsidR="003816D1" w:rsidRPr="00E5685A">
        <w:rPr>
          <w:lang w:eastAsia="en-GB"/>
        </w:rPr>
        <w:fldChar w:fldCharType="begin"/>
      </w:r>
      <w:r w:rsidR="003816D1" w:rsidRPr="00E5685A">
        <w:rPr>
          <w:lang w:eastAsia="en-GB"/>
        </w:rPr>
        <w:instrText xml:space="preserve"> REF _Ref195689932 \r \h </w:instrText>
      </w:r>
      <w:r w:rsidR="009F263C" w:rsidRPr="00E5685A">
        <w:rPr>
          <w:lang w:eastAsia="en-GB"/>
        </w:rPr>
        <w:instrText xml:space="preserve"> \* MERGEFORMAT </w:instrText>
      </w:r>
      <w:r w:rsidR="003816D1" w:rsidRPr="00E5685A">
        <w:rPr>
          <w:lang w:eastAsia="en-GB"/>
        </w:rPr>
      </w:r>
      <w:r w:rsidR="003816D1" w:rsidRPr="00E5685A">
        <w:rPr>
          <w:lang w:eastAsia="en-GB"/>
        </w:rPr>
        <w:fldChar w:fldCharType="separate"/>
      </w:r>
      <w:r w:rsidR="003816D1" w:rsidRPr="00E5685A">
        <w:rPr>
          <w:lang w:eastAsia="en-GB"/>
        </w:rPr>
        <w:t>[8]</w:t>
      </w:r>
      <w:r w:rsidR="003816D1" w:rsidRPr="00E5685A">
        <w:rPr>
          <w:lang w:eastAsia="en-GB"/>
        </w:rPr>
        <w:fldChar w:fldCharType="end"/>
      </w:r>
      <w:r w:rsidRPr="00E5685A">
        <w:t xml:space="preserve">, </w:t>
      </w:r>
      <m:oMath>
        <m:r>
          <m:rPr>
            <m:sty m:val="p"/>
          </m:rPr>
          <w:rPr>
            <w:rFonts w:ascii="Cambria Math" w:hAnsi="Cambria Math"/>
          </w:rPr>
          <m:t>FDP=</m:t>
        </m:r>
        <m:nary>
          <m:naryPr>
            <m:chr m:val="∑"/>
            <m:subHide m:val="1"/>
            <m:supHide m:val="1"/>
            <m:ctrlPr>
              <w:rPr>
                <w:rFonts w:ascii="Cambria Math" w:hAnsi="Cambria Math"/>
              </w:rPr>
            </m:ctrlPr>
          </m:naryPr>
          <m:sub/>
          <m:sup/>
          <m:e>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e>
        </m:nary>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i</m:t>
                </m:r>
              </m:sub>
            </m:sSub>
          </m:num>
          <m:den>
            <m:r>
              <w:rPr>
                <w:rFonts w:ascii="Cambria Math" w:hAnsi="Cambria Math"/>
              </w:rPr>
              <m:t>N</m:t>
            </m:r>
          </m:den>
        </m:f>
      </m:oMath>
      <w:r w:rsidRPr="00E5685A">
        <w:t xml:space="preserve"> corresponds to a special case i.e. where the fading is modelled by a linear expression</w:t>
      </w:r>
      <w:r w:rsidR="002A1AF4" w:rsidRPr="00E5685A">
        <w:t xml:space="preserve"> (</w:t>
      </w:r>
      <w:r w:rsidRPr="00E5685A">
        <w:t xml:space="preserve">See </w:t>
      </w:r>
      <w:r w:rsidR="00A57AB1" w:rsidRPr="00E5685A">
        <w:fldChar w:fldCharType="begin"/>
      </w:r>
      <w:r w:rsidR="00A57AB1" w:rsidRPr="00E5685A">
        <w:instrText xml:space="preserve"> REF _Ref195706411 \r \h </w:instrText>
      </w:r>
      <w:r w:rsidR="009F263C" w:rsidRPr="00E5685A">
        <w:instrText xml:space="preserve"> \* MERGEFORMAT </w:instrText>
      </w:r>
      <w:r w:rsidR="00A57AB1" w:rsidRPr="00E5685A">
        <w:fldChar w:fldCharType="separate"/>
      </w:r>
      <w:r w:rsidR="00A57AB1" w:rsidRPr="00E5685A">
        <w:t>A</w:t>
      </w:r>
      <w:r w:rsidR="002A1AF4" w:rsidRPr="00E5685A">
        <w:t>nnex</w:t>
      </w:r>
      <w:r w:rsidR="00A57AB1" w:rsidRPr="00E5685A">
        <w:t xml:space="preserve"> 1</w:t>
      </w:r>
      <w:r w:rsidR="00A57AB1" w:rsidRPr="00E5685A">
        <w:fldChar w:fldCharType="end"/>
      </w:r>
      <w:r w:rsidR="002A1AF4" w:rsidRPr="00E5685A">
        <w:t xml:space="preserve"> </w:t>
      </w:r>
      <w:r w:rsidRPr="00E5685A">
        <w:t>for details on the derivation of the formulas.</w:t>
      </w:r>
    </w:p>
    <w:p w14:paraId="78D2983F" w14:textId="77777777" w:rsidR="00937A54" w:rsidRPr="00E5685A" w:rsidRDefault="00937A54" w:rsidP="00937A54">
      <w:pPr>
        <w:pStyle w:val="Heading2"/>
      </w:pPr>
      <w:bookmarkStart w:id="91" w:name="_Toc194435409"/>
      <w:bookmarkStart w:id="92" w:name="_Toc198797736"/>
      <w:r w:rsidRPr="00E5685A">
        <w:t>Generic FDP Methodology</w:t>
      </w:r>
      <w:bookmarkEnd w:id="91"/>
      <w:bookmarkEnd w:id="92"/>
      <w:r w:rsidRPr="00E5685A">
        <w:t xml:space="preserve"> </w:t>
      </w:r>
    </w:p>
    <w:p w14:paraId="4227B3E1" w14:textId="77777777" w:rsidR="00937A54" w:rsidRPr="00E5685A" w:rsidRDefault="00937A54" w:rsidP="00937A54">
      <w:pPr>
        <w:rPr>
          <w:rFonts w:cs="Arial"/>
          <w:szCs w:val="20"/>
        </w:rPr>
      </w:pPr>
      <w:r w:rsidRPr="00E5685A">
        <w:t xml:space="preserve">A comprehensive methodology to evaluate the impact of interference on error performance objectives (EPO) has been developed which uses the probability distribution of the interference at the FS receiver. </w:t>
      </w:r>
      <w:r w:rsidRPr="00E5685A">
        <w:rPr>
          <w:rFonts w:cs="Arial"/>
          <w:szCs w:val="20"/>
        </w:rPr>
        <w:t>The methodology provides a systematic approach to evaluate the FDP and is essentially based on the following concepts:</w:t>
      </w:r>
    </w:p>
    <w:p w14:paraId="082C967C" w14:textId="3A794197" w:rsidR="00937A54" w:rsidRPr="00E5685A" w:rsidRDefault="00937A54" w:rsidP="002A1AF4">
      <w:pPr>
        <w:pStyle w:val="ECCBulletsLv1"/>
      </w:pPr>
      <w:r w:rsidRPr="00E5685A">
        <w:t>Fractional Degradation in Performance (FDP): FDP is calculated based on the degradation of the probability of outage due to fading only relative to the joint probability of outage due to fading and interference</w:t>
      </w:r>
      <w:r w:rsidR="007D1CDA" w:rsidRPr="00E5685A">
        <w:t>;</w:t>
      </w:r>
      <w:r w:rsidRPr="00E5685A">
        <w:t xml:space="preserve"> </w:t>
      </w:r>
    </w:p>
    <w:p w14:paraId="3195BB0F" w14:textId="58D61EF6" w:rsidR="00937A54" w:rsidRPr="00E5685A" w:rsidRDefault="00937A54" w:rsidP="002A1AF4">
      <w:pPr>
        <w:pStyle w:val="ECCBulletsLv1"/>
      </w:pPr>
      <w:r w:rsidRPr="00E5685A">
        <w:t>Short-Term and Long-Term Components of FDP: FDP is divided into short-term (FDPST) and long-term (FDPLT) components. Short-term degradation occurs when interference exceeds the fading margin, while long-term degradation occurs when the combination of fading and interference exceeds the fading margin</w:t>
      </w:r>
      <w:r w:rsidR="007D1CDA" w:rsidRPr="00E5685A">
        <w:t>;</w:t>
      </w:r>
    </w:p>
    <w:p w14:paraId="58360823" w14:textId="77777777" w:rsidR="00937A54" w:rsidRPr="00E5685A" w:rsidRDefault="00937A54" w:rsidP="002A1AF4">
      <w:pPr>
        <w:pStyle w:val="ECCBulletsLv1"/>
      </w:pPr>
      <w:r w:rsidRPr="00E5685A">
        <w:t>The FDP should not exceed 10% for a co-primary service interference or 1% for non-co-primary service interference.</w:t>
      </w:r>
    </w:p>
    <w:p w14:paraId="2BE310D1" w14:textId="77777777" w:rsidR="00937A54" w:rsidRPr="00E5685A" w:rsidRDefault="00937A54" w:rsidP="002A1AF4">
      <w:r w:rsidRPr="00E5685A">
        <w:t>The FDP calculation is based on 3 elements:</w:t>
      </w:r>
    </w:p>
    <w:p w14:paraId="4108DD32" w14:textId="296EACCB" w:rsidR="00937A54" w:rsidRPr="00E5685A" w:rsidRDefault="00937A54" w:rsidP="002A1AF4">
      <w:pPr>
        <w:pStyle w:val="ECCBulletsLv1"/>
      </w:pPr>
      <w:r w:rsidRPr="00E5685A">
        <w:t>Fade Margin (FM)</w:t>
      </w:r>
      <w:r w:rsidR="007D1CDA" w:rsidRPr="00E5685A">
        <w:t>;</w:t>
      </w:r>
      <w:r w:rsidRPr="00E5685A">
        <w:t xml:space="preserve"> </w:t>
      </w:r>
    </w:p>
    <w:p w14:paraId="0C1A94A5" w14:textId="15E7B107" w:rsidR="00937A54" w:rsidRPr="00E5685A" w:rsidRDefault="00937A54" w:rsidP="002A1AF4">
      <w:pPr>
        <w:pStyle w:val="ECCBulletsLv1"/>
      </w:pPr>
      <w:r w:rsidRPr="00E5685A">
        <w:t>distribution of fading of the wanted signal at the fixed service (FS) receiver (</w:t>
      </w:r>
      <w:r w:rsidR="00BD03A9" w:rsidRPr="00E5685A">
        <w:t>Recommendation ITU-R P.530</w:t>
      </w:r>
      <w:r w:rsidR="002F78C4" w:rsidRPr="00E5685A">
        <w:t xml:space="preserve"> </w:t>
      </w:r>
      <w:r w:rsidR="002F78C4" w:rsidRPr="00E5685A">
        <w:fldChar w:fldCharType="begin"/>
      </w:r>
      <w:r w:rsidR="002F78C4" w:rsidRPr="00E5685A">
        <w:instrText xml:space="preserve"> REF _Ref195689052 \r \h </w:instrText>
      </w:r>
      <w:r w:rsidR="002F78C4" w:rsidRPr="00E5685A">
        <w:fldChar w:fldCharType="separate"/>
      </w:r>
      <w:r w:rsidR="002F78C4" w:rsidRPr="00E5685A">
        <w:t>[16]</w:t>
      </w:r>
      <w:r w:rsidR="002F78C4" w:rsidRPr="00E5685A">
        <w:fldChar w:fldCharType="end"/>
      </w:r>
      <w:r w:rsidRPr="00E5685A">
        <w:t>)</w:t>
      </w:r>
      <w:r w:rsidR="00BD03A9" w:rsidRPr="00E5685A">
        <w:t>;</w:t>
      </w:r>
    </w:p>
    <w:p w14:paraId="72C52A5F" w14:textId="77777777" w:rsidR="00937A54" w:rsidRPr="00E5685A" w:rsidRDefault="00937A54" w:rsidP="002A1AF4">
      <w:pPr>
        <w:pStyle w:val="ECCBulletsLv1"/>
      </w:pPr>
      <w:r w:rsidRPr="00E5685A">
        <w:t>probability density function (pdf) of interference signal at the FS receiver.</w:t>
      </w:r>
    </w:p>
    <w:p w14:paraId="10F773B4" w14:textId="77777777" w:rsidR="00937A54" w:rsidRPr="00E5685A" w:rsidRDefault="00937A54" w:rsidP="002A1AF4">
      <w:r w:rsidRPr="00E5685A">
        <w:t>When ATPC is implemented, the ATPC range is also used in the FDP calculation.</w:t>
      </w:r>
    </w:p>
    <w:p w14:paraId="2BCE57A2" w14:textId="77777777" w:rsidR="00937A54" w:rsidRPr="00E5685A" w:rsidRDefault="00937A54" w:rsidP="00937A54">
      <w:pPr>
        <w:pStyle w:val="Heading3"/>
      </w:pPr>
      <w:bookmarkStart w:id="93" w:name="_Toc195687273"/>
      <w:bookmarkStart w:id="94" w:name="_Toc195688985"/>
      <w:bookmarkStart w:id="95" w:name="_Toc195689031"/>
      <w:bookmarkStart w:id="96" w:name="_Ref89334608"/>
      <w:bookmarkStart w:id="97" w:name="_Toc89419583"/>
      <w:bookmarkStart w:id="98" w:name="_Ref178618339"/>
      <w:bookmarkStart w:id="99" w:name="_Toc194435410"/>
      <w:bookmarkStart w:id="100" w:name="_Toc198797737"/>
      <w:bookmarkStart w:id="101" w:name="_Hlk178617566"/>
      <w:bookmarkEnd w:id="93"/>
      <w:bookmarkEnd w:id="94"/>
      <w:bookmarkEnd w:id="95"/>
      <w:r w:rsidRPr="00E5685A">
        <w:lastRenderedPageBreak/>
        <w:t xml:space="preserve">Derivation of FDP formula – </w:t>
      </w:r>
      <w:bookmarkEnd w:id="96"/>
      <w:bookmarkEnd w:id="97"/>
      <w:r w:rsidRPr="00E5685A">
        <w:t>a Comprehensive Methodology to Evaluate the impact of Interference on Error Performance Objectives</w:t>
      </w:r>
      <w:bookmarkEnd w:id="98"/>
      <w:bookmarkEnd w:id="99"/>
      <w:bookmarkEnd w:id="100"/>
    </w:p>
    <w:bookmarkEnd w:id="101"/>
    <w:p w14:paraId="1A62C63F" w14:textId="75530991" w:rsidR="00937A54" w:rsidRPr="00E5685A" w:rsidRDefault="00937A54" w:rsidP="002A1AF4">
      <w:pPr>
        <w:rPr>
          <w:sz w:val="22"/>
        </w:rPr>
      </w:pPr>
      <w:r w:rsidRPr="00E5685A">
        <w:rPr>
          <w:sz w:val="22"/>
        </w:rPr>
        <w:t xml:space="preserve">From </w:t>
      </w:r>
      <w:r w:rsidR="00CC18EE" w:rsidRPr="00E5685A">
        <w:t>Recommendation ITU-R</w:t>
      </w:r>
      <w:r w:rsidR="00CC18EE" w:rsidRPr="00E5685A">
        <w:rPr>
          <w:sz w:val="22"/>
        </w:rPr>
        <w:t xml:space="preserve"> </w:t>
      </w:r>
      <w:r w:rsidRPr="00E5685A">
        <w:rPr>
          <w:sz w:val="22"/>
        </w:rPr>
        <w:t>F.758-8</w:t>
      </w:r>
      <w:r w:rsidR="0018044E" w:rsidRPr="00E5685A">
        <w:rPr>
          <w:sz w:val="22"/>
        </w:rPr>
        <w:t xml:space="preserve">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Pr="00E5685A">
        <w:rPr>
          <w:sz w:val="22"/>
        </w:rPr>
        <w:t>:</w:t>
      </w:r>
    </w:p>
    <w:p w14:paraId="5A5C2458" w14:textId="77777777" w:rsidR="00937A54" w:rsidRPr="00E5685A" w:rsidRDefault="00937A54" w:rsidP="00937A54">
      <w:pPr>
        <w:pStyle w:val="ECCBulletsLv1"/>
        <w:ind w:left="360" w:hanging="360"/>
      </w:pPr>
      <w:r w:rsidRPr="00E5685A">
        <w:t>“For interference from co-primary sources, the total degradation in error performances and availability objectives due to a combination of short-term and long-term interference should be limited to 10%; for interference from sources which are not co-primary, the total degradation should be limited to 1%”;</w:t>
      </w:r>
    </w:p>
    <w:p w14:paraId="1BEB2C6C" w14:textId="77777777" w:rsidR="00937A54" w:rsidRPr="00E5685A" w:rsidRDefault="00937A54" w:rsidP="00937A54">
      <w:pPr>
        <w:pStyle w:val="ECCBulletsLv1"/>
        <w:ind w:left="360" w:hanging="360"/>
      </w:pPr>
      <w:r w:rsidRPr="00E5685A">
        <w:t>“Separate consideration is given to short-term interference, which is the term used to describe the highest levels of interference power that occur for less than 1 per cent of the time, and to long-term interference, which addresses the remaining portion of the interference power distribution.”;</w:t>
      </w:r>
    </w:p>
    <w:p w14:paraId="2813E6A8" w14:textId="77777777" w:rsidR="00937A54" w:rsidRPr="00E5685A" w:rsidRDefault="00937A54" w:rsidP="00937A54">
      <w:pPr>
        <w:pStyle w:val="ECCBulletsLv1"/>
        <w:ind w:left="360" w:hanging="360"/>
      </w:pPr>
      <w:r w:rsidRPr="00E5685A">
        <w:t>“Short-term interference requires separate consideration because the interference power may be high enough to produce degradation even when the desired signal is unfaded. Such interference must occur rarely enough and in events of short duration for the interference to be acceptable. A short-term interference criterion is set based on the interference power necessary to cause a particular error performance defect (such as an errored second) when the desired signal is unfaded”;</w:t>
      </w:r>
    </w:p>
    <w:p w14:paraId="1E847015" w14:textId="77777777" w:rsidR="00937A54" w:rsidRPr="00E5685A" w:rsidRDefault="00937A54" w:rsidP="00937A54">
      <w:pPr>
        <w:pStyle w:val="ECCBulletsLv1"/>
        <w:ind w:left="360" w:hanging="360"/>
      </w:pPr>
      <w:r w:rsidRPr="00E5685A">
        <w:t>“Because permissible error performance defects can only occur for percentages of time that are much smaller than 1% of the time if error performance objectives are to be met, short-term interference studies require knowledge of the interference power that is exceeded for percentages of time much less than 1 per cent”.</w:t>
      </w:r>
    </w:p>
    <w:p w14:paraId="59CCA02E" w14:textId="4CC67D3B" w:rsidR="00937A54" w:rsidRPr="00E5685A" w:rsidRDefault="00937A54" w:rsidP="00937A54">
      <w:pPr>
        <w:rPr>
          <w:sz w:val="22"/>
          <w:lang w:eastAsia="nl-NL"/>
        </w:rPr>
      </w:pPr>
      <w:r w:rsidRPr="00E5685A">
        <w:rPr>
          <w:sz w:val="22"/>
        </w:rPr>
        <w:fldChar w:fldCharType="begin"/>
      </w:r>
      <w:r w:rsidRPr="00E5685A">
        <w:rPr>
          <w:sz w:val="22"/>
        </w:rPr>
        <w:instrText xml:space="preserve"> REF _Ref178681654 \h </w:instrText>
      </w:r>
      <w:r w:rsidRPr="00E5685A">
        <w:rPr>
          <w:sz w:val="22"/>
        </w:rPr>
      </w:r>
      <w:r w:rsidRPr="00E5685A">
        <w:rPr>
          <w:sz w:val="22"/>
        </w:rPr>
        <w:fldChar w:fldCharType="separate"/>
      </w:r>
      <w:r w:rsidR="006021FA" w:rsidRPr="00E5685A">
        <w:t xml:space="preserve">Figure </w:t>
      </w:r>
      <w:r w:rsidR="006021FA" w:rsidRPr="00E5685A">
        <w:rPr>
          <w:noProof/>
        </w:rPr>
        <w:t>9</w:t>
      </w:r>
      <w:r w:rsidRPr="00E5685A">
        <w:rPr>
          <w:sz w:val="22"/>
        </w:rPr>
        <w:fldChar w:fldCharType="end"/>
      </w:r>
      <w:r w:rsidRPr="00E5685A">
        <w:rPr>
          <w:sz w:val="22"/>
        </w:rPr>
        <w:t xml:space="preserve"> shows a plot of the received signal-to-noise ratio (SNR) for an FS, without ACM, link that employs ATPC. </w:t>
      </w:r>
      <w:r w:rsidRPr="00E5685A">
        <w:rPr>
          <w:sz w:val="22"/>
          <w:lang w:eastAsia="nl-NL"/>
        </w:rPr>
        <w:t>In case of ATPC, the nominal received power is the received power in clear sky (Recommendation ITU-R P.525</w:t>
      </w:r>
      <w:r w:rsidR="009572C2" w:rsidRPr="00E5685A">
        <w:rPr>
          <w:sz w:val="22"/>
          <w:lang w:eastAsia="nl-NL"/>
        </w:rPr>
        <w:t xml:space="preserve"> </w:t>
      </w:r>
      <w:r w:rsidR="009572C2" w:rsidRPr="00E5685A">
        <w:rPr>
          <w:lang w:eastAsia="de-DE"/>
        </w:rPr>
        <w:fldChar w:fldCharType="begin"/>
      </w:r>
      <w:r w:rsidR="009572C2" w:rsidRPr="00E5685A">
        <w:rPr>
          <w:lang w:eastAsia="de-DE"/>
        </w:rPr>
        <w:instrText xml:space="preserve"> </w:instrText>
      </w:r>
      <w:r w:rsidR="009572C2" w:rsidRPr="00E5685A">
        <w:instrText xml:space="preserve">REF </w:instrText>
      </w:r>
      <w:r w:rsidR="009572C2" w:rsidRPr="00E5685A">
        <w:rPr>
          <w:lang w:eastAsia="de-DE"/>
        </w:rPr>
        <w:instrText xml:space="preserve">_Ref195685968 \r \h </w:instrText>
      </w:r>
      <w:r w:rsidR="009572C2" w:rsidRPr="00E5685A">
        <w:rPr>
          <w:lang w:eastAsia="de-DE"/>
        </w:rPr>
      </w:r>
      <w:r w:rsidR="009572C2" w:rsidRPr="00E5685A">
        <w:fldChar w:fldCharType="separate"/>
      </w:r>
      <w:r w:rsidR="009572C2" w:rsidRPr="00E5685A">
        <w:t>[17]</w:t>
      </w:r>
      <w:r w:rsidR="009572C2" w:rsidRPr="00E5685A">
        <w:fldChar w:fldCharType="end"/>
      </w:r>
      <w:r w:rsidRPr="00E5685A">
        <w:rPr>
          <w:sz w:val="22"/>
          <w:lang w:eastAsia="nl-NL"/>
        </w:rPr>
        <w:t>) situation due to the maximum transmit power minus the ATPC range.</w:t>
      </w:r>
    </w:p>
    <w:p w14:paraId="1A29FAA7" w14:textId="77777777" w:rsidR="00937A54" w:rsidRPr="00E5685A" w:rsidRDefault="00937A54" w:rsidP="00937A54">
      <w:pPr>
        <w:rPr>
          <w:sz w:val="22"/>
          <w:lang w:eastAsia="nl-NL"/>
        </w:rPr>
      </w:pPr>
      <w:r w:rsidRPr="00E5685A">
        <w:rPr>
          <w:sz w:val="22"/>
          <w:lang w:eastAsia="nl-NL"/>
        </w:rPr>
        <w:t>ATPC is decomposed into a part having ATPC threshold and ATPC range. The ATPC threshold is the level at which ATPC starts to compensate for the fading. When fade takes place, once the ATPC threshold is reached, the ATPC mechanism compensate the fade up to a maximum ATPC range value.</w:t>
      </w:r>
    </w:p>
    <w:p w14:paraId="57818865" w14:textId="77777777" w:rsidR="00937A54" w:rsidRPr="00E5685A" w:rsidRDefault="00937A54" w:rsidP="00937A54">
      <w:pPr>
        <w:pStyle w:val="ListParagraph"/>
        <w:ind w:left="360"/>
        <w:jc w:val="center"/>
        <w:rPr>
          <w:sz w:val="22"/>
        </w:rPr>
      </w:pPr>
      <w:r w:rsidRPr="00E5685A">
        <w:rPr>
          <w:noProof/>
          <w:sz w:val="22"/>
          <w:lang w:eastAsia="de-DE"/>
        </w:rPr>
        <w:drawing>
          <wp:inline distT="0" distB="0" distL="0" distR="0" wp14:anchorId="0B863214" wp14:editId="4E24C391">
            <wp:extent cx="4680601" cy="3588152"/>
            <wp:effectExtent l="0" t="0" r="0" b="0"/>
            <wp:docPr id="1803246544" name="Picture 1803246544"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ox and whiske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7913" cy="3609089"/>
                    </a:xfrm>
                    <a:prstGeom prst="rect">
                      <a:avLst/>
                    </a:prstGeom>
                    <a:noFill/>
                  </pic:spPr>
                </pic:pic>
              </a:graphicData>
            </a:graphic>
          </wp:inline>
        </w:drawing>
      </w:r>
    </w:p>
    <w:p w14:paraId="1F5A7F95" w14:textId="1C7F50C1" w:rsidR="00937A54" w:rsidRPr="00E5685A" w:rsidRDefault="00937A54" w:rsidP="00AB14AE">
      <w:pPr>
        <w:pStyle w:val="Caption"/>
        <w:rPr>
          <w:sz w:val="22"/>
          <w:szCs w:val="22"/>
        </w:rPr>
      </w:pPr>
      <w:bookmarkStart w:id="102" w:name="_Ref178681654"/>
      <w:r w:rsidRPr="00E5685A">
        <w:t xml:space="preserve">Figure </w:t>
      </w:r>
      <w:r w:rsidRPr="00E5685A">
        <w:fldChar w:fldCharType="begin"/>
      </w:r>
      <w:r w:rsidRPr="00E5685A">
        <w:instrText xml:space="preserve"> SEQ Figure \* ARABIC </w:instrText>
      </w:r>
      <w:r w:rsidRPr="00E5685A">
        <w:fldChar w:fldCharType="separate"/>
      </w:r>
      <w:r w:rsidR="00D26051" w:rsidRPr="00E5685A">
        <w:rPr>
          <w:noProof/>
        </w:rPr>
        <w:t>9</w:t>
      </w:r>
      <w:r w:rsidRPr="00E5685A">
        <w:fldChar w:fldCharType="end"/>
      </w:r>
      <w:bookmarkEnd w:id="102"/>
      <w:r w:rsidRPr="00E5685A">
        <w:t>: ATPC Threshold and ATPC Range</w:t>
      </w:r>
    </w:p>
    <w:p w14:paraId="6DDD3864" w14:textId="5B49B488" w:rsidR="00937A54" w:rsidRPr="00E5685A" w:rsidRDefault="00937A54" w:rsidP="00646B0E">
      <w:r w:rsidRPr="00E5685A">
        <w:lastRenderedPageBreak/>
        <w:t xml:space="preserve">The full interference probability distribution shall be considered in the </w:t>
      </w:r>
      <w:r w:rsidR="0027080C" w:rsidRPr="00E5685A">
        <w:t>calc</w:t>
      </w:r>
      <w:r w:rsidR="009E4DB5" w:rsidRPr="00E5685A">
        <w:t xml:space="preserve">ulation of the </w:t>
      </w:r>
      <w:r w:rsidRPr="00E5685A">
        <w:t xml:space="preserve">total degradation. The total apportionment of EPOs derived from the fractional degradation </w:t>
      </w:r>
      <w:r w:rsidR="0035483E" w:rsidRPr="00E5685A">
        <w:t>in</w:t>
      </w:r>
      <w:r w:rsidRPr="00E5685A">
        <w:t xml:space="preserve"> performance (FDP) from long and short-term interference should not exceed 10%; (co-primary services) and 1% for non-co-primary interference.</w:t>
      </w:r>
    </w:p>
    <w:p w14:paraId="5AC9362F" w14:textId="359FBCFE" w:rsidR="00937A54" w:rsidRPr="00E5685A" w:rsidRDefault="00937A54" w:rsidP="00646B0E">
      <w:r w:rsidRPr="00E5685A">
        <w:t xml:space="preserve">The following derivations assume that fading and interference events are statistically independent. </w:t>
      </w:r>
      <w:bookmarkStart w:id="103" w:name="_Hlk132683235"/>
      <w:r w:rsidRPr="00E5685A">
        <w:t xml:space="preserve">Note that in a rain dominated environment the fading on the desired and interfering paths could be correlated. The correlation degree depends on the lengths and directions of interfering and desired paths; further study is needed at ITU-R level. </w:t>
      </w:r>
    </w:p>
    <w:p w14:paraId="74308B9A" w14:textId="23968BDF" w:rsidR="00937A54" w:rsidRPr="001F1DD8" w:rsidRDefault="00937A54" w:rsidP="00646B0E">
      <w:r w:rsidRPr="00752AEC">
        <w:t xml:space="preserve">In </w:t>
      </w:r>
      <w:r w:rsidRPr="001F1DD8">
        <w:t xml:space="preserve">cases where this independence assumption does not hold, it is recommended that the Fractional Degradation </w:t>
      </w:r>
      <w:r w:rsidR="00A045B9" w:rsidRPr="001F1DD8">
        <w:t>in</w:t>
      </w:r>
      <w:r w:rsidRPr="001F1DD8">
        <w:t xml:space="preserve"> Performance (FDP) be calculated, as a conservative approach, as follows:</w:t>
      </w:r>
    </w:p>
    <w:p w14:paraId="05688DAF" w14:textId="77777777" w:rsidR="00937A54" w:rsidRPr="001F1DD8" w:rsidRDefault="00937A54" w:rsidP="00937A54">
      <w:pPr>
        <w:spacing w:before="0" w:after="160" w:line="259" w:lineRule="auto"/>
        <w:ind w:left="360"/>
        <w:rPr>
          <w:sz w:val="22"/>
        </w:rPr>
      </w:pPr>
      <m:oMath>
        <m:r>
          <m:rPr>
            <m:sty m:val="p"/>
          </m:rPr>
          <w:rPr>
            <w:rFonts w:ascii="Cambria Math" w:hAnsi="Cambria Math"/>
            <w:sz w:val="22"/>
          </w:rPr>
          <m:t>FDP=</m:t>
        </m:r>
        <m:sSub>
          <m:sSubPr>
            <m:ctrlPr>
              <w:rPr>
                <w:rFonts w:ascii="Cambria Math" w:hAnsi="Cambria Math"/>
                <w:sz w:val="22"/>
              </w:rPr>
            </m:ctrlPr>
          </m:sSubPr>
          <m:e>
            <m:r>
              <m:rPr>
                <m:sty m:val="p"/>
              </m:rPr>
              <w:rPr>
                <w:rFonts w:ascii="Cambria Math" w:hAnsi="Cambria Math"/>
                <w:sz w:val="22"/>
              </w:rPr>
              <m:t>(</m:t>
            </m:r>
            <m:f>
              <m:fPr>
                <m:ctrlPr>
                  <w:rPr>
                    <w:rFonts w:ascii="Cambria Math" w:hAnsi="Cambria Math"/>
                    <w:sz w:val="22"/>
                  </w:rPr>
                </m:ctrlPr>
              </m:fPr>
              <m:num>
                <m:r>
                  <m:rPr>
                    <m:sty m:val="p"/>
                  </m:rPr>
                  <w:rPr>
                    <w:rFonts w:ascii="Cambria Math" w:hAnsi="Cambria Math"/>
                    <w:sz w:val="22"/>
                  </w:rPr>
                  <m:t>i</m:t>
                </m:r>
              </m:num>
              <m:den>
                <m:r>
                  <m:rPr>
                    <m:sty m:val="p"/>
                  </m:rPr>
                  <w:rPr>
                    <w:rFonts w:ascii="Cambria Math" w:hAnsi="Cambria Math"/>
                    <w:sz w:val="22"/>
                  </w:rPr>
                  <m:t>n</m:t>
                </m:r>
              </m:den>
            </m:f>
            <m:r>
              <m:rPr>
                <m:sty m:val="p"/>
              </m:rPr>
              <w:rPr>
                <w:rFonts w:ascii="Cambria Math" w:hAnsi="Cambria Math"/>
                <w:sz w:val="22"/>
              </w:rPr>
              <m:t>)</m:t>
            </m:r>
          </m:e>
          <m:sub>
            <m:r>
              <m:rPr>
                <m:sty m:val="p"/>
              </m:rPr>
              <w:rPr>
                <w:rFonts w:ascii="Cambria Math" w:hAnsi="Cambria Math"/>
                <w:sz w:val="22"/>
              </w:rPr>
              <m:t>av</m:t>
            </m:r>
          </m:sub>
        </m:sSub>
        <m:r>
          <m:rPr>
            <m:sty m:val="p"/>
          </m:rPr>
          <w:rPr>
            <w:rFonts w:ascii="Cambria Math" w:hAnsi="Cambria Math"/>
            <w:sz w:val="22"/>
          </w:rPr>
          <m:t>=</m:t>
        </m:r>
        <m:nary>
          <m:naryPr>
            <m:chr m:val="∑"/>
            <m:limLoc m:val="undOvr"/>
            <m:subHide m:val="1"/>
            <m:supHide m:val="1"/>
            <m:ctrlPr>
              <w:rPr>
                <w:rFonts w:ascii="Cambria Math" w:hAnsi="Cambria Math"/>
                <w:sz w:val="22"/>
              </w:rPr>
            </m:ctrlPr>
          </m:naryPr>
          <m:sub/>
          <m:sup/>
          <m:e>
            <m:sSub>
              <m:sSubPr>
                <m:ctrlPr>
                  <w:rPr>
                    <w:rFonts w:ascii="Cambria Math" w:hAnsi="Cambria Math"/>
                    <w:sz w:val="22"/>
                  </w:rPr>
                </m:ctrlPr>
              </m:sSubPr>
              <m:e>
                <m:r>
                  <m:rPr>
                    <m:sty m:val="p"/>
                  </m:rPr>
                  <w:rPr>
                    <w:rFonts w:ascii="Cambria Math" w:hAnsi="Cambria Math"/>
                    <w:sz w:val="22"/>
                  </w:rPr>
                  <m:t>f</m:t>
                </m:r>
              </m:e>
              <m:sub>
                <m:r>
                  <m:rPr>
                    <m:sty m:val="p"/>
                  </m:rPr>
                  <w:rPr>
                    <w:rFonts w:ascii="Cambria Math" w:hAnsi="Cambria Math"/>
                    <w:sz w:val="22"/>
                  </w:rPr>
                  <m:t>x</m:t>
                </m:r>
              </m:sub>
            </m:sSub>
          </m:e>
        </m:nary>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i</m:t>
                </m:r>
              </m:e>
              <m:sub>
                <m:r>
                  <m:rPr>
                    <m:sty m:val="p"/>
                  </m:rPr>
                  <w:rPr>
                    <w:rFonts w:ascii="Cambria Math" w:hAnsi="Cambria Math"/>
                    <w:sz w:val="22"/>
                  </w:rPr>
                  <m:t>x</m:t>
                </m:r>
              </m:sub>
            </m:sSub>
          </m:num>
          <m:den>
            <m:r>
              <m:rPr>
                <m:sty m:val="p"/>
              </m:rPr>
              <w:rPr>
                <w:rFonts w:ascii="Cambria Math" w:hAnsi="Cambria Math"/>
                <w:sz w:val="22"/>
              </w:rPr>
              <m:t>n</m:t>
            </m:r>
          </m:den>
        </m:f>
      </m:oMath>
      <w:r w:rsidRPr="001F1DD8">
        <w:rPr>
          <w:sz w:val="22"/>
        </w:rPr>
        <w:t xml:space="preserve">  </w:t>
      </w:r>
    </w:p>
    <w:p w14:paraId="17101412" w14:textId="7518B2E1" w:rsidR="00937A54" w:rsidRPr="001F1DD8" w:rsidRDefault="00646B0E" w:rsidP="00646B0E">
      <w:pPr>
        <w:rPr>
          <w:rFonts w:cs="Arial"/>
          <w:b/>
          <w:bCs/>
          <w:sz w:val="22"/>
        </w:rPr>
      </w:pPr>
      <w:r w:rsidRPr="001F1DD8">
        <w:rPr>
          <w:rFonts w:cs="Arial"/>
          <w:sz w:val="22"/>
        </w:rPr>
        <w:t>w</w:t>
      </w:r>
      <w:r w:rsidR="00937A54" w:rsidRPr="001F1DD8">
        <w:rPr>
          <w:rFonts w:cs="Arial"/>
          <w:sz w:val="22"/>
        </w:rPr>
        <w:t>here</w:t>
      </w:r>
      <w:r w:rsidRPr="001F1DD8">
        <w:rPr>
          <w:rFonts w:cs="Arial"/>
          <w:sz w:val="22"/>
        </w:rPr>
        <w:t>:</w:t>
      </w:r>
      <w:r w:rsidR="00937A54" w:rsidRPr="001F1DD8">
        <w:rPr>
          <w:rFonts w:cs="Arial"/>
          <w:b/>
          <w:bCs/>
          <w:sz w:val="22"/>
        </w:rPr>
        <w:t xml:space="preserve"> </w:t>
      </w:r>
    </w:p>
    <w:p w14:paraId="13842637" w14:textId="77777777" w:rsidR="00646B0E" w:rsidRPr="001F1DD8" w:rsidRDefault="00646B0E" w:rsidP="00646B0E">
      <w:pPr>
        <w:pStyle w:val="ECCBulletsLv1"/>
      </w:pPr>
      <w:proofErr w:type="spellStart"/>
      <w:r w:rsidRPr="001F1DD8">
        <w:t>f</w:t>
      </w:r>
      <w:r w:rsidRPr="001F1DD8">
        <w:rPr>
          <w:vertAlign w:val="subscript"/>
        </w:rPr>
        <w:t>x</w:t>
      </w:r>
      <w:proofErr w:type="spellEnd"/>
      <w:r w:rsidRPr="001F1DD8">
        <w:t xml:space="preserve"> is the fraction of time the interference has a power level i</w:t>
      </w:r>
      <w:r w:rsidRPr="001F1DD8">
        <w:rPr>
          <w:vertAlign w:val="subscript"/>
        </w:rPr>
        <w:t>x</w:t>
      </w:r>
    </w:p>
    <w:p w14:paraId="2049C053" w14:textId="114D2E11" w:rsidR="00937A54" w:rsidRPr="003A18D2" w:rsidRDefault="00000000" w:rsidP="00646B0E">
      <w:pPr>
        <w:pStyle w:val="ECCBulletsLv1"/>
        <w:rPr>
          <w:lang w:val="da-DK"/>
        </w:rPr>
      </w:pPr>
      <m:oMath>
        <m:f>
          <m:fPr>
            <m:ctrlPr>
              <w:rPr>
                <w:rFonts w:ascii="Cambria Math" w:hAnsi="Cambria Math"/>
              </w:rPr>
            </m:ctrlPr>
          </m:fPr>
          <m:num>
            <m:sSub>
              <m:sSubPr>
                <m:ctrlPr>
                  <w:rPr>
                    <w:rFonts w:ascii="Cambria Math" w:hAnsi="Cambria Math"/>
                  </w:rPr>
                </m:ctrlPr>
              </m:sSubPr>
              <m:e>
                <m:r>
                  <m:rPr>
                    <m:sty m:val="p"/>
                  </m:rPr>
                  <w:rPr>
                    <w:rFonts w:ascii="Cambria Math" w:hAnsi="Cambria Math"/>
                    <w:lang w:val="da-DK"/>
                  </w:rPr>
                  <m:t>I</m:t>
                </m:r>
              </m:e>
              <m:sub>
                <m:r>
                  <m:rPr>
                    <m:sty m:val="p"/>
                  </m:rPr>
                  <w:rPr>
                    <w:rFonts w:ascii="Cambria Math" w:hAnsi="Cambria Math"/>
                    <w:lang w:val="da-DK"/>
                  </w:rPr>
                  <m:t>x</m:t>
                </m:r>
              </m:sub>
            </m:sSub>
          </m:num>
          <m:den>
            <m:r>
              <m:rPr>
                <m:sty m:val="p"/>
              </m:rPr>
              <w:rPr>
                <w:rFonts w:ascii="Cambria Math" w:hAnsi="Cambria Math"/>
                <w:lang w:val="da-DK"/>
              </w:rPr>
              <m:t>N</m:t>
            </m:r>
          </m:den>
        </m:f>
        <m:r>
          <m:rPr>
            <m:sty m:val="p"/>
          </m:rPr>
          <w:rPr>
            <w:rFonts w:ascii="Cambria Math" w:hAnsi="Cambria Math"/>
            <w:lang w:val="da-DK"/>
          </w:rPr>
          <m:t>=10×log(</m:t>
        </m:r>
        <m:f>
          <m:fPr>
            <m:ctrlPr>
              <w:rPr>
                <w:rFonts w:ascii="Cambria Math" w:hAnsi="Cambria Math"/>
              </w:rPr>
            </m:ctrlPr>
          </m:fPr>
          <m:num>
            <m:sSub>
              <m:sSubPr>
                <m:ctrlPr>
                  <w:rPr>
                    <w:rFonts w:ascii="Cambria Math" w:hAnsi="Cambria Math"/>
                  </w:rPr>
                </m:ctrlPr>
              </m:sSubPr>
              <m:e>
                <m:r>
                  <m:rPr>
                    <m:sty m:val="p"/>
                  </m:rPr>
                  <w:rPr>
                    <w:rFonts w:ascii="Cambria Math" w:hAnsi="Cambria Math"/>
                    <w:lang w:val="da-DK"/>
                  </w:rPr>
                  <m:t>i</m:t>
                </m:r>
              </m:e>
              <m:sub>
                <m:r>
                  <m:rPr>
                    <m:sty m:val="p"/>
                  </m:rPr>
                  <w:rPr>
                    <w:rFonts w:ascii="Cambria Math" w:hAnsi="Cambria Math"/>
                    <w:lang w:val="da-DK"/>
                  </w:rPr>
                  <m:t>x</m:t>
                </m:r>
              </m:sub>
            </m:sSub>
          </m:num>
          <m:den>
            <m:r>
              <m:rPr>
                <m:sty m:val="p"/>
              </m:rPr>
              <w:rPr>
                <w:rFonts w:ascii="Cambria Math" w:hAnsi="Cambria Math"/>
                <w:lang w:val="da-DK"/>
              </w:rPr>
              <m:t>n</m:t>
            </m:r>
          </m:den>
        </m:f>
        <m:r>
          <m:rPr>
            <m:sty m:val="p"/>
          </m:rPr>
          <w:rPr>
            <w:rFonts w:ascii="Cambria Math" w:hAnsi="Cambria Math"/>
            <w:lang w:val="da-DK"/>
          </w:rPr>
          <m:t>)</m:t>
        </m:r>
      </m:oMath>
      <w:r w:rsidR="00937A54" w:rsidRPr="003A18D2">
        <w:rPr>
          <w:lang w:val="da-DK"/>
        </w:rPr>
        <w:t xml:space="preserve">  [dB]</w:t>
      </w:r>
    </w:p>
    <w:p w14:paraId="4863F131" w14:textId="573739D0" w:rsidR="00937A54" w:rsidRPr="001F1DD8" w:rsidRDefault="00937A54" w:rsidP="00937A54">
      <w:pPr>
        <w:spacing w:before="0" w:after="160" w:line="259" w:lineRule="auto"/>
        <w:ind w:left="360"/>
        <w:rPr>
          <w:rFonts w:cs="Arial"/>
          <w:sz w:val="22"/>
        </w:rPr>
      </w:pPr>
      <w:r w:rsidRPr="001F1DD8">
        <w:rPr>
          <w:rFonts w:cs="Arial"/>
          <w:sz w:val="22"/>
        </w:rPr>
        <w:t xml:space="preserve">Refer to </w:t>
      </w:r>
      <w:r w:rsidR="004754F6" w:rsidRPr="001F1DD8">
        <w:t xml:space="preserve">Recommendation </w:t>
      </w:r>
      <w:r w:rsidRPr="001F1DD8">
        <w:rPr>
          <w:rFonts w:cs="Arial"/>
          <w:sz w:val="22"/>
        </w:rPr>
        <w:t xml:space="preserve">ITU-R F.1108, </w:t>
      </w:r>
      <w:r w:rsidR="004754F6" w:rsidRPr="001F1DD8">
        <w:rPr>
          <w:rFonts w:cs="Arial"/>
          <w:sz w:val="22"/>
        </w:rPr>
        <w:t>a</w:t>
      </w:r>
      <w:r w:rsidRPr="001F1DD8">
        <w:rPr>
          <w:rFonts w:cs="Arial"/>
          <w:sz w:val="22"/>
        </w:rPr>
        <w:t>nnex 3</w:t>
      </w:r>
      <w:r w:rsidR="003816D1" w:rsidRPr="001F1DD8">
        <w:rPr>
          <w:rFonts w:cs="Arial"/>
          <w:sz w:val="22"/>
        </w:rPr>
        <w:t xml:space="preserve"> </w:t>
      </w:r>
      <w:r w:rsidR="003816D1" w:rsidRPr="001F1DD8">
        <w:rPr>
          <w:lang w:eastAsia="en-GB"/>
        </w:rPr>
        <w:fldChar w:fldCharType="begin"/>
      </w:r>
      <w:r w:rsidR="003816D1" w:rsidRPr="001F1DD8">
        <w:rPr>
          <w:lang w:eastAsia="en-GB"/>
        </w:rPr>
        <w:instrText xml:space="preserve"> REF _Ref195689932 \r \h </w:instrText>
      </w:r>
      <w:r w:rsidR="003816D1" w:rsidRPr="001F1DD8">
        <w:rPr>
          <w:lang w:eastAsia="en-GB"/>
        </w:rPr>
      </w:r>
      <w:r w:rsidR="003816D1" w:rsidRPr="001F1DD8">
        <w:rPr>
          <w:lang w:eastAsia="en-GB"/>
        </w:rPr>
        <w:fldChar w:fldCharType="separate"/>
      </w:r>
      <w:r w:rsidR="003816D1" w:rsidRPr="001F1DD8">
        <w:rPr>
          <w:lang w:eastAsia="en-GB"/>
        </w:rPr>
        <w:t>[8]</w:t>
      </w:r>
      <w:r w:rsidR="003816D1" w:rsidRPr="001F1DD8">
        <w:rPr>
          <w:lang w:eastAsia="en-GB"/>
        </w:rPr>
        <w:fldChar w:fldCharType="end"/>
      </w:r>
      <w:r w:rsidRPr="001F1DD8">
        <w:rPr>
          <w:rFonts w:cs="Arial"/>
          <w:sz w:val="22"/>
        </w:rPr>
        <w:t xml:space="preserve"> for further guidance on this formulation.</w:t>
      </w:r>
    </w:p>
    <w:p w14:paraId="5D38017E" w14:textId="77777777" w:rsidR="00937A54" w:rsidRPr="00B07FD1" w:rsidRDefault="00937A54" w:rsidP="00B07FD1">
      <w:pPr>
        <w:pStyle w:val="Heading4"/>
        <w:rPr>
          <w:rStyle w:val="ECCParagraph"/>
        </w:rPr>
      </w:pPr>
      <w:bookmarkStart w:id="104" w:name="_Toc195687275"/>
      <w:bookmarkStart w:id="105" w:name="_Toc195688987"/>
      <w:bookmarkStart w:id="106" w:name="_Toc195689033"/>
      <w:bookmarkStart w:id="107" w:name="_Ref195706573"/>
      <w:bookmarkEnd w:id="104"/>
      <w:bookmarkEnd w:id="105"/>
      <w:bookmarkEnd w:id="106"/>
      <w:r w:rsidRPr="00B07FD1">
        <w:rPr>
          <w:rStyle w:val="ECCParagraph"/>
        </w:rPr>
        <w:t>FDP derivation assuming FS link with no ATPC</w:t>
      </w:r>
      <w:bookmarkEnd w:id="107"/>
    </w:p>
    <w:bookmarkEnd w:id="103"/>
    <w:p w14:paraId="76CF31ED" w14:textId="3C41EB81" w:rsidR="00937A54" w:rsidRPr="001F1DD8" w:rsidRDefault="00937A54" w:rsidP="006C1245">
      <w:pPr>
        <w:rPr>
          <w:sz w:val="22"/>
        </w:rPr>
      </w:pPr>
      <w:r w:rsidRPr="001F1DD8">
        <w:rPr>
          <w:sz w:val="22"/>
        </w:rPr>
        <w:t xml:space="preserve">As described in </w:t>
      </w:r>
      <w:r w:rsidR="004754F6" w:rsidRPr="001F1DD8">
        <w:t xml:space="preserve">Recommendation </w:t>
      </w:r>
      <w:r w:rsidRPr="001F1DD8">
        <w:rPr>
          <w:sz w:val="22"/>
        </w:rPr>
        <w:t xml:space="preserve">ITU-R F.1108 </w:t>
      </w:r>
      <w:r w:rsidR="003816D1" w:rsidRPr="001F1DD8">
        <w:rPr>
          <w:lang w:eastAsia="en-GB"/>
        </w:rPr>
        <w:fldChar w:fldCharType="begin"/>
      </w:r>
      <w:r w:rsidR="003816D1" w:rsidRPr="001F1DD8">
        <w:rPr>
          <w:lang w:eastAsia="en-GB"/>
        </w:rPr>
        <w:instrText xml:space="preserve"> REF _Ref195689932 \r \h </w:instrText>
      </w:r>
      <w:r w:rsidR="003816D1" w:rsidRPr="001F1DD8">
        <w:rPr>
          <w:lang w:eastAsia="en-GB"/>
        </w:rPr>
      </w:r>
      <w:r w:rsidR="003816D1" w:rsidRPr="001F1DD8">
        <w:rPr>
          <w:lang w:eastAsia="en-GB"/>
        </w:rPr>
        <w:fldChar w:fldCharType="separate"/>
      </w:r>
      <w:r w:rsidR="003816D1" w:rsidRPr="001F1DD8">
        <w:rPr>
          <w:lang w:eastAsia="en-GB"/>
        </w:rPr>
        <w:t>[8]</w:t>
      </w:r>
      <w:r w:rsidR="003816D1" w:rsidRPr="001F1DD8">
        <w:rPr>
          <w:lang w:eastAsia="en-GB"/>
        </w:rPr>
        <w:fldChar w:fldCharType="end"/>
      </w:r>
      <w:r w:rsidR="003816D1" w:rsidRPr="001F1DD8">
        <w:rPr>
          <w:lang w:eastAsia="en-GB"/>
        </w:rPr>
        <w:t xml:space="preserve">, </w:t>
      </w:r>
      <w:r w:rsidRPr="001F1DD8">
        <w:rPr>
          <w:sz w:val="22"/>
        </w:rPr>
        <w:t xml:space="preserve">the FDP is given by </w:t>
      </w:r>
    </w:p>
    <w:p w14:paraId="05BB3B20" w14:textId="4B17BA0B" w:rsidR="00937A54" w:rsidRPr="001F1DD8" w:rsidRDefault="00937A54" w:rsidP="00937A54">
      <w:pPr>
        <w:keepNext/>
        <w:ind w:left="900"/>
        <w:jc w:val="right"/>
      </w:pPr>
      <m:oMath>
        <m:r>
          <w:rPr>
            <w:rFonts w:ascii="Cambria Math" w:hAnsi="Cambria Math"/>
          </w:rPr>
          <m:t>FDP</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O,0</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O,0</m:t>
                </m:r>
              </m:sub>
            </m:sSub>
          </m:den>
        </m:f>
      </m:oMath>
      <w:r w:rsidRPr="001F1DD8">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O,i</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O,0</m:t>
                </m:r>
              </m:sub>
            </m:sSub>
          </m:den>
        </m:f>
        <m:r>
          <w:rPr>
            <w:rFonts w:ascii="Cambria Math" w:hAnsi="Cambria Math"/>
          </w:rPr>
          <m:t>-1</m:t>
        </m:r>
      </m:oMath>
      <w:r w:rsidRPr="001F1DD8">
        <w:tab/>
      </w:r>
      <w:r w:rsidRPr="001F1DD8">
        <w:tab/>
      </w:r>
      <w:r w:rsidRPr="001F1DD8">
        <w:tab/>
      </w:r>
      <w:r w:rsidRPr="001F1DD8">
        <w:tab/>
      </w:r>
      <w:r w:rsidRPr="001F1DD8">
        <w:tab/>
      </w:r>
      <w:r w:rsidRPr="001F1DD8">
        <w:tab/>
      </w:r>
      <w:r w:rsidRPr="001F1DD8">
        <w:tab/>
      </w:r>
      <w:r w:rsidRPr="001F1DD8">
        <w:tab/>
      </w:r>
      <w:r w:rsidRPr="001F1DD8">
        <w:tab/>
      </w:r>
      <w:r w:rsidRPr="001F1DD8">
        <w:tab/>
        <w:t>(</w:t>
      </w:r>
      <w:r w:rsidR="00B417AD" w:rsidRPr="001F1DD8">
        <w:fldChar w:fldCharType="begin"/>
      </w:r>
      <w:r w:rsidR="00B417AD" w:rsidRPr="001F1DD8">
        <w:instrText xml:space="preserve"> SEQ Equation \* ARABIC </w:instrText>
      </w:r>
      <w:r w:rsidR="00B417AD" w:rsidRPr="001F1DD8">
        <w:fldChar w:fldCharType="separate"/>
      </w:r>
      <w:r w:rsidR="007E5A11" w:rsidRPr="001F1DD8">
        <w:rPr>
          <w:noProof/>
        </w:rPr>
        <w:t>1</w:t>
      </w:r>
      <w:r w:rsidR="00B417AD" w:rsidRPr="001F1DD8">
        <w:fldChar w:fldCharType="end"/>
      </w:r>
      <w:r w:rsidRPr="001F1DD8">
        <w:t>)</w:t>
      </w:r>
    </w:p>
    <w:p w14:paraId="7AD7EEFF" w14:textId="0DE9CD2D" w:rsidR="00937A54" w:rsidRPr="001F1DD8" w:rsidRDefault="006C1245" w:rsidP="006C1245">
      <w:pPr>
        <w:rPr>
          <w:sz w:val="22"/>
        </w:rPr>
      </w:pPr>
      <w:r w:rsidRPr="001F1DD8">
        <w:rPr>
          <w:sz w:val="22"/>
        </w:rPr>
        <w:t>w</w:t>
      </w:r>
      <w:r w:rsidR="00937A54" w:rsidRPr="001F1DD8">
        <w:rPr>
          <w:sz w:val="22"/>
        </w:rPr>
        <w:t xml:space="preserve">here: </w:t>
      </w:r>
    </w:p>
    <w:p w14:paraId="48F8AB91" w14:textId="77777777" w:rsidR="00937A54" w:rsidRPr="001F1DD8" w:rsidRDefault="00937A54" w:rsidP="00937A54">
      <w:pPr>
        <w:pStyle w:val="ECCBulletsLv1"/>
        <w:ind w:left="360" w:hanging="360"/>
      </w:pPr>
      <w:r w:rsidRPr="001F1DD8">
        <w:t>Po,0</w:t>
      </w:r>
      <w:r w:rsidRPr="001F1DD8">
        <w:rPr>
          <w:sz w:val="22"/>
        </w:rPr>
        <w:t>=</w:t>
      </w:r>
      <m:oMath>
        <m:r>
          <w:rPr>
            <w:rFonts w:ascii="Cambria Math" w:hAnsi="Cambria Math"/>
          </w:rPr>
          <m:t>Prob</m:t>
        </m:r>
        <m:d>
          <m:dPr>
            <m:ctrlPr>
              <w:rPr>
                <w:rFonts w:ascii="Cambria Math" w:hAnsi="Cambria Math"/>
                <w:i/>
              </w:rPr>
            </m:ctrlPr>
          </m:dPr>
          <m:e>
            <m:r>
              <w:rPr>
                <w:rFonts w:ascii="Cambria Math" w:hAnsi="Cambria Math"/>
              </w:rPr>
              <m:t>f≥FM</m:t>
            </m:r>
          </m:e>
        </m:d>
      </m:oMath>
      <w:r w:rsidRPr="001F1DD8">
        <w:t xml:space="preserve"> is the probability of outage due to fading only. </w:t>
      </w:r>
    </w:p>
    <w:p w14:paraId="06DAA821" w14:textId="77777777" w:rsidR="00937A54" w:rsidRPr="001F1DD8" w:rsidRDefault="00937A54" w:rsidP="00937A54">
      <w:pPr>
        <w:pStyle w:val="ECCBulletsLv1"/>
        <w:ind w:left="360" w:hanging="360"/>
      </w:pPr>
      <m:oMath>
        <m:r>
          <w:rPr>
            <w:rFonts w:ascii="Cambria Math" w:hAnsi="Cambria Math"/>
          </w:rPr>
          <m:t>Prob</m:t>
        </m:r>
        <m:d>
          <m:dPr>
            <m:ctrlPr>
              <w:rPr>
                <w:rFonts w:ascii="Cambria Math" w:hAnsi="Cambria Math"/>
                <w:i/>
              </w:rPr>
            </m:ctrlPr>
          </m:dPr>
          <m:e>
            <m:r>
              <w:rPr>
                <w:rFonts w:ascii="Cambria Math" w:hAnsi="Cambria Math"/>
              </w:rPr>
              <m:t>f≥FM</m:t>
            </m:r>
          </m:e>
        </m:d>
      </m:oMath>
      <w:r w:rsidRPr="001F1DD8">
        <w:t xml:space="preserve">= </w:t>
      </w:r>
      <m:oMath>
        <m:nary>
          <m:naryPr>
            <m:limLoc m:val="subSup"/>
            <m:ctrlPr>
              <w:rPr>
                <w:rFonts w:ascii="Cambria Math" w:hAnsi="Cambria Math"/>
                <w:i/>
              </w:rPr>
            </m:ctrlPr>
          </m:naryPr>
          <m:sub>
            <m:r>
              <w:rPr>
                <w:rFonts w:ascii="Cambria Math" w:hAnsi="Cambria Math"/>
              </w:rPr>
              <m:t>f=FM</m:t>
            </m:r>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df</m:t>
            </m:r>
          </m:e>
        </m:nary>
      </m:oMath>
      <w:r w:rsidRPr="001F1DD8">
        <w:t xml:space="preserve"> </w:t>
      </w:r>
    </w:p>
    <w:p w14:paraId="0D70B449" w14:textId="77777777" w:rsidR="00937A54" w:rsidRPr="001F1DD8" w:rsidRDefault="00937A54" w:rsidP="00937A54">
      <w:pPr>
        <w:pStyle w:val="ECCBulletsLv1"/>
        <w:ind w:left="360" w:hanging="360"/>
      </w:pPr>
      <w:r w:rsidRPr="001F1DD8">
        <w:t xml:space="preserve"> </w:t>
      </w:r>
      <m:oMath>
        <m:r>
          <w:rPr>
            <w:rFonts w:ascii="Cambria Math" w:hAnsi="Cambria Math"/>
          </w:rPr>
          <m:t>f</m:t>
        </m:r>
      </m:oMath>
      <w:r w:rsidRPr="001F1DD8">
        <w:t xml:space="preserve"> is the fade in dB</w:t>
      </w:r>
    </w:p>
    <w:p w14:paraId="37C11422" w14:textId="5D70E9D9" w:rsidR="00937A54" w:rsidRPr="001F1DD8" w:rsidRDefault="00000000" w:rsidP="00937A54">
      <w:pPr>
        <w:pStyle w:val="ECCBulletsLv1"/>
        <w:ind w:left="360" w:hanging="360"/>
      </w:pPr>
      <m:oMath>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oMath>
      <w:r w:rsidR="00937A54" w:rsidRPr="001F1DD8">
        <w:t xml:space="preserve"> = the fade probability density function based on, e.g., </w:t>
      </w:r>
      <w:r w:rsidR="00BD03A9" w:rsidRPr="001F1DD8">
        <w:t>Recommendation ITU-R P.530</w:t>
      </w:r>
      <w:r w:rsidR="002F78C4" w:rsidRPr="001F1DD8">
        <w:t xml:space="preserve"> </w:t>
      </w:r>
      <w:r w:rsidR="002F78C4" w:rsidRPr="001F1DD8">
        <w:fldChar w:fldCharType="begin"/>
      </w:r>
      <w:r w:rsidR="002F78C4" w:rsidRPr="001F1DD8">
        <w:instrText xml:space="preserve"> REF _Ref195689052 \r \h </w:instrText>
      </w:r>
      <w:r w:rsidR="002F78C4" w:rsidRPr="001F1DD8">
        <w:fldChar w:fldCharType="separate"/>
      </w:r>
      <w:r w:rsidR="002F78C4" w:rsidRPr="001F1DD8">
        <w:t>[16]</w:t>
      </w:r>
      <w:r w:rsidR="002F78C4" w:rsidRPr="001F1DD8">
        <w:fldChar w:fldCharType="end"/>
      </w:r>
      <w:r w:rsidR="00937A54" w:rsidRPr="001F1DD8">
        <w:rPr>
          <w:sz w:val="22"/>
        </w:rPr>
        <w:t xml:space="preserve">, and its support is from </w:t>
      </w:r>
      <m:oMath>
        <m:r>
          <w:rPr>
            <w:rFonts w:ascii="Cambria Math" w:hAnsi="Cambria Math"/>
          </w:rPr>
          <m:t>+∞</m:t>
        </m:r>
      </m:oMath>
      <w:r w:rsidR="00937A54" w:rsidRPr="001F1DD8">
        <w:t xml:space="preserve"> to </w:t>
      </w:r>
      <m:oMath>
        <m:r>
          <w:rPr>
            <w:rFonts w:ascii="Cambria Math" w:hAnsi="Cambria Math"/>
          </w:rPr>
          <m:t>-∞</m:t>
        </m:r>
      </m:oMath>
      <w:r w:rsidR="00937A54" w:rsidRPr="001F1DD8">
        <w:t>.</w:t>
      </w:r>
    </w:p>
    <w:p w14:paraId="052E3E5D" w14:textId="4FC81401" w:rsidR="00937A54" w:rsidRPr="001F1DD8" w:rsidRDefault="00937A54" w:rsidP="00937A54">
      <w:pPr>
        <w:pStyle w:val="ECCBulletsLv1"/>
        <w:ind w:left="360" w:hanging="360"/>
        <w:rPr>
          <w:sz w:val="22"/>
        </w:rPr>
      </w:pPr>
      <w:r w:rsidRPr="001F1DD8">
        <w:rPr>
          <w:sz w:val="22"/>
        </w:rPr>
        <w:t xml:space="preserve">FM is the Fading Margin in dB estimated based on </w:t>
      </w:r>
      <w:r w:rsidR="00BD03A9" w:rsidRPr="001F1DD8">
        <w:rPr>
          <w:sz w:val="22"/>
        </w:rPr>
        <w:t>Recommendation ITU-R P.530</w:t>
      </w:r>
      <w:r w:rsidRPr="001F1DD8">
        <w:rPr>
          <w:sz w:val="22"/>
        </w:rPr>
        <w:t xml:space="preserve"> </w:t>
      </w:r>
      <w:r w:rsidR="002F78C4" w:rsidRPr="001F1DD8">
        <w:fldChar w:fldCharType="begin"/>
      </w:r>
      <w:r w:rsidR="002F78C4" w:rsidRPr="001F1DD8">
        <w:instrText xml:space="preserve"> REF _Ref195689052 \r \h </w:instrText>
      </w:r>
      <w:r w:rsidR="002F78C4" w:rsidRPr="001F1DD8">
        <w:fldChar w:fldCharType="separate"/>
      </w:r>
      <w:r w:rsidR="002F78C4" w:rsidRPr="001F1DD8">
        <w:t>[16]</w:t>
      </w:r>
      <w:r w:rsidR="002F78C4" w:rsidRPr="001F1DD8">
        <w:fldChar w:fldCharType="end"/>
      </w:r>
      <w:r w:rsidR="002F78C4" w:rsidRPr="001F1DD8">
        <w:t xml:space="preserve"> </w:t>
      </w:r>
      <w:r w:rsidRPr="001F1DD8">
        <w:rPr>
          <w:sz w:val="22"/>
        </w:rPr>
        <w:t>according to the Performance Objectives (EPO) parameters.</w:t>
      </w:r>
    </w:p>
    <w:p w14:paraId="5A1B1960" w14:textId="38A2D5F2" w:rsidR="00937A54" w:rsidRPr="001F1DD8" w:rsidRDefault="00937A54" w:rsidP="00937A54">
      <w:pPr>
        <w:pStyle w:val="ECCBulletsLv1"/>
        <w:ind w:left="360" w:hanging="360"/>
        <w:rPr>
          <w:sz w:val="22"/>
        </w:rPr>
      </w:pPr>
      <w:proofErr w:type="spellStart"/>
      <w:r w:rsidRPr="001F1DD8">
        <w:rPr>
          <w:sz w:val="22"/>
        </w:rPr>
        <w:t>Po,i</w:t>
      </w:r>
      <w:proofErr w:type="spellEnd"/>
      <w:r w:rsidRPr="001F1DD8">
        <w:rPr>
          <w:sz w:val="22"/>
        </w:rPr>
        <w:t xml:space="preserve"> =The probability of outage from fading and interference and is given by the joint probability in equation 2. This is written in a format that was derived in </w:t>
      </w:r>
      <w:r w:rsidR="004754F6" w:rsidRPr="001F1DD8">
        <w:t xml:space="preserve">Recommendation ITU-R </w:t>
      </w:r>
      <w:r w:rsidRPr="001F1DD8">
        <w:rPr>
          <w:sz w:val="22"/>
        </w:rPr>
        <w:t>F.1108.</w:t>
      </w:r>
    </w:p>
    <w:p w14:paraId="5CA95C6D" w14:textId="00B3818F" w:rsidR="00937A54" w:rsidRPr="001F1DD8" w:rsidRDefault="00000000" w:rsidP="00937A54">
      <w:pPr>
        <w:pStyle w:val="ListParagraph"/>
        <w:keepNext/>
        <w:ind w:left="630" w:firstLine="154"/>
      </w:pPr>
      <m:oMath>
        <m:sSub>
          <m:sSubPr>
            <m:ctrlPr>
              <w:rPr>
                <w:rFonts w:ascii="Cambria Math" w:hAnsi="Cambria Math"/>
              </w:rPr>
            </m:ctrlPr>
          </m:sSubPr>
          <m:e>
            <m:r>
              <w:rPr>
                <w:rFonts w:ascii="Cambria Math" w:hAnsi="Cambria Math"/>
              </w:rPr>
              <m:t>P</m:t>
            </m:r>
          </m:e>
          <m:sub>
            <m:r>
              <w:rPr>
                <w:rFonts w:ascii="Cambria Math" w:hAnsi="Cambria Math"/>
              </w:rPr>
              <m:t>O,i</m:t>
            </m:r>
          </m:sub>
        </m:sSub>
        <m:r>
          <w:rPr>
            <w:rFonts w:ascii="Cambria Math" w:hAnsi="Cambria Math"/>
          </w:rPr>
          <m:t>=</m:t>
        </m:r>
        <m:nary>
          <m:naryPr>
            <m:limLoc m:val="subSup"/>
            <m:ctrlPr>
              <w:rPr>
                <w:rFonts w:ascii="Cambria Math" w:hAnsi="Cambria Math"/>
                <w:i/>
              </w:rPr>
            </m:ctrlPr>
          </m:naryPr>
          <m:sub>
            <m:r>
              <w:rPr>
                <w:rFonts w:ascii="Cambria Math" w:hAnsi="Cambria Math"/>
                <w:sz w:val="16"/>
                <w:szCs w:val="18"/>
              </w:rPr>
              <m:t>0</m:t>
            </m:r>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z</m:t>
                </m:r>
              </m:sub>
            </m:sSub>
            <m:d>
              <m:dPr>
                <m:ctrlPr>
                  <w:rPr>
                    <w:rFonts w:ascii="Cambria Math" w:hAnsi="Cambria Math"/>
                    <w:i/>
                  </w:rPr>
                </m:ctrlPr>
              </m:dPr>
              <m:e>
                <m:r>
                  <w:rPr>
                    <w:rFonts w:ascii="Cambria Math" w:hAnsi="Cambria Math"/>
                  </w:rPr>
                  <m:t>z</m:t>
                </m:r>
              </m:e>
            </m:d>
            <m:r>
              <w:rPr>
                <w:rFonts w:ascii="Cambria Math" w:hAnsi="Cambria Math"/>
              </w:rPr>
              <m:t>Prob</m:t>
            </m:r>
            <m:d>
              <m:dPr>
                <m:ctrlPr>
                  <w:rPr>
                    <w:rFonts w:ascii="Cambria Math" w:hAnsi="Cambria Math"/>
                    <w:i/>
                  </w:rPr>
                </m:ctrlPr>
              </m:dPr>
              <m:e>
                <m:r>
                  <w:rPr>
                    <w:rFonts w:ascii="Cambria Math" w:hAnsi="Cambria Math"/>
                  </w:rPr>
                  <m:t>f≥FM-10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e>
            </m:d>
            <m:r>
              <w:rPr>
                <w:rFonts w:ascii="Cambria Math" w:hAnsi="Cambria Math"/>
              </w:rPr>
              <m:t>dz</m:t>
            </m:r>
          </m:e>
        </m:nary>
      </m:oMath>
      <w:r w:rsidR="00937A54" w:rsidRPr="001F1DD8">
        <w:tab/>
      </w:r>
      <w:r w:rsidR="00937A54" w:rsidRPr="001F1DD8">
        <w:tab/>
      </w:r>
      <w:r w:rsidR="00937A54" w:rsidRPr="001F1DD8">
        <w:tab/>
      </w:r>
      <w:r w:rsidR="00937A54" w:rsidRPr="001F1DD8">
        <w:tab/>
      </w:r>
      <w:r w:rsidR="00937A54" w:rsidRPr="001F1DD8">
        <w:tab/>
      </w:r>
      <w:r w:rsidR="00937A54" w:rsidRPr="001F1DD8">
        <w:tab/>
      </w:r>
      <w:r w:rsidR="00937A54" w:rsidRPr="001F1DD8">
        <w:tab/>
        <w:t>(</w:t>
      </w:r>
      <w:r w:rsidR="00B417AD" w:rsidRPr="001F1DD8">
        <w:fldChar w:fldCharType="begin"/>
      </w:r>
      <w:r w:rsidR="00B417AD" w:rsidRPr="001F1DD8">
        <w:instrText xml:space="preserve"> SEQ Equation \* ARABIC </w:instrText>
      </w:r>
      <w:r w:rsidR="00B417AD" w:rsidRPr="001F1DD8">
        <w:fldChar w:fldCharType="separate"/>
      </w:r>
      <w:r w:rsidR="007E5A11" w:rsidRPr="001F1DD8">
        <w:rPr>
          <w:noProof/>
        </w:rPr>
        <w:t>2</w:t>
      </w:r>
      <w:r w:rsidR="00B417AD" w:rsidRPr="001F1DD8">
        <w:fldChar w:fldCharType="end"/>
      </w:r>
      <w:r w:rsidR="00937A54" w:rsidRPr="001F1DD8">
        <w:t>)</w:t>
      </w:r>
    </w:p>
    <w:p w14:paraId="684BB8A8" w14:textId="620BC15F" w:rsidR="00937A54" w:rsidRPr="001F1DD8" w:rsidRDefault="006C1245" w:rsidP="006C1245">
      <w:r w:rsidRPr="001F1DD8">
        <w:t>w</w:t>
      </w:r>
      <w:r w:rsidR="00937A54" w:rsidRPr="001F1DD8">
        <w:t>here:</w:t>
      </w:r>
    </w:p>
    <w:p w14:paraId="3BF7F6EC" w14:textId="0743A421" w:rsidR="00937A54" w:rsidRPr="001F1DD8" w:rsidRDefault="00937A54" w:rsidP="00937A54">
      <w:pPr>
        <w:pStyle w:val="ECCBulletsLv1"/>
        <w:ind w:left="360" w:hanging="360"/>
      </w:pPr>
      <m:oMath>
        <m:r>
          <w:rPr>
            <w:rFonts w:ascii="Cambria Math" w:hAnsi="Cambria Math"/>
          </w:rPr>
          <m:t>z=</m:t>
        </m:r>
        <m:f>
          <m:fPr>
            <m:ctrlPr>
              <w:rPr>
                <w:rFonts w:ascii="Cambria Math" w:hAnsi="Cambria Math"/>
                <w:i/>
              </w:rPr>
            </m:ctrlPr>
          </m:fPr>
          <m:num>
            <m:r>
              <w:rPr>
                <w:rFonts w:ascii="Cambria Math" w:hAnsi="Cambria Math"/>
              </w:rPr>
              <m:t>i</m:t>
            </m:r>
          </m:num>
          <m:den>
            <m:r>
              <w:rPr>
                <w:rFonts w:ascii="Cambria Math" w:hAnsi="Cambria Math"/>
              </w:rPr>
              <m:t>n</m:t>
            </m:r>
          </m:den>
        </m:f>
      </m:oMath>
      <w:r w:rsidRPr="001F1DD8">
        <w:t xml:space="preserve">, and  </w:t>
      </w:r>
      <m:oMath>
        <m:f>
          <m:fPr>
            <m:ctrlPr>
              <w:rPr>
                <w:rFonts w:ascii="Cambria Math" w:hAnsi="Cambria Math"/>
                <w:i/>
              </w:rPr>
            </m:ctrlPr>
          </m:fPr>
          <m:num>
            <m:r>
              <w:rPr>
                <w:rFonts w:ascii="Cambria Math" w:hAnsi="Cambria Math"/>
              </w:rPr>
              <m:t>i</m:t>
            </m:r>
          </m:num>
          <m:den>
            <m:r>
              <w:rPr>
                <w:rFonts w:ascii="Cambria Math" w:hAnsi="Cambria Math"/>
              </w:rPr>
              <m:t>n</m:t>
            </m:r>
          </m:den>
        </m:f>
      </m:oMath>
      <w:r w:rsidRPr="001F1DD8">
        <w:t xml:space="preserve"> is the numerical interference to noise ratio in linear scale</w:t>
      </w:r>
      <w:r w:rsidR="006C1245" w:rsidRPr="001F1DD8">
        <w:t>;</w:t>
      </w:r>
    </w:p>
    <w:p w14:paraId="32C8992C" w14:textId="77777777" w:rsidR="00937A54" w:rsidRPr="001F1DD8" w:rsidRDefault="00000000" w:rsidP="00937A54">
      <w:pPr>
        <w:pStyle w:val="ECCBulletsLv1"/>
        <w:ind w:left="360" w:hanging="360"/>
      </w:pPr>
      <m:oMath>
        <m:sSub>
          <m:sSubPr>
            <m:ctrlPr>
              <w:rPr>
                <w:rFonts w:ascii="Cambria Math" w:hAnsi="Cambria Math"/>
                <w:i/>
              </w:rPr>
            </m:ctrlPr>
          </m:sSubPr>
          <m:e>
            <m:r>
              <w:rPr>
                <w:rFonts w:ascii="Cambria Math" w:hAnsi="Cambria Math"/>
              </w:rPr>
              <m:t>pdf</m:t>
            </m:r>
          </m:e>
          <m:sub>
            <m:r>
              <w:rPr>
                <w:rFonts w:ascii="Cambria Math" w:hAnsi="Cambria Math"/>
              </w:rPr>
              <m:t>z</m:t>
            </m:r>
          </m:sub>
        </m:sSub>
        <m:r>
          <w:rPr>
            <w:rFonts w:ascii="Cambria Math" w:hAnsi="Cambria Math"/>
          </w:rPr>
          <m:t>(z)</m:t>
        </m:r>
      </m:oMath>
      <w:r w:rsidR="00937A54" w:rsidRPr="001F1DD8">
        <w:t xml:space="preserve"> is the probability density function of the interference to noise ratio distribution and its support is from </w:t>
      </w:r>
      <m:oMath>
        <m:r>
          <w:rPr>
            <w:rFonts w:ascii="Cambria Math" w:hAnsi="Cambria Math"/>
          </w:rPr>
          <m:t>0</m:t>
        </m:r>
      </m:oMath>
      <w:r w:rsidR="00937A54" w:rsidRPr="001F1DD8">
        <w:t xml:space="preserve"> to </w:t>
      </w:r>
      <m:oMath>
        <m:r>
          <w:rPr>
            <w:rFonts w:ascii="Cambria Math" w:hAnsi="Cambria Math"/>
          </w:rPr>
          <m:t>+∞</m:t>
        </m:r>
      </m:oMath>
    </w:p>
    <w:p w14:paraId="54A8F3DE" w14:textId="77777777" w:rsidR="00937A54" w:rsidRPr="001F1DD8" w:rsidRDefault="00937A54" w:rsidP="00937A54">
      <w:pPr>
        <w:pStyle w:val="ECCBulletsLv1"/>
        <w:ind w:left="360" w:hanging="360"/>
      </w:pPr>
      <w:r w:rsidRPr="001F1DD8">
        <w:t xml:space="preserve">FDP &gt;0 </w:t>
      </w:r>
    </w:p>
    <w:p w14:paraId="70A05F0A" w14:textId="19ACB16C" w:rsidR="00937A54" w:rsidRPr="001F1DD8" w:rsidRDefault="00937A54" w:rsidP="000720E3">
      <w:r w:rsidRPr="001F1DD8">
        <w:t>The FDP equation can be divided into two components, a short-term and long-term:</w:t>
      </w:r>
    </w:p>
    <w:p w14:paraId="536B0934" w14:textId="2004614D" w:rsidR="00937A54" w:rsidRPr="00E047FA" w:rsidRDefault="00937A54" w:rsidP="00937A54">
      <w:pPr>
        <w:pStyle w:val="ListParagraph"/>
        <w:spacing w:after="160" w:line="259" w:lineRule="auto"/>
        <w:ind w:left="926" w:firstLine="206"/>
        <w:jc w:val="right"/>
        <w:rPr>
          <w:sz w:val="22"/>
          <w:lang w:val="da-DK"/>
        </w:rPr>
      </w:pPr>
      <w:r w:rsidRPr="003A18D2">
        <w:rPr>
          <w:rFonts w:ascii="Cambria Math" w:hAnsi="Cambria Math"/>
          <w:i/>
          <w:lang w:val="da-DK" w:eastAsia="de-DE"/>
        </w:rPr>
        <w:t>FDP= FDP</w:t>
      </w:r>
      <w:r w:rsidRPr="003A18D2">
        <w:rPr>
          <w:rFonts w:ascii="Cambria Math" w:hAnsi="Cambria Math"/>
          <w:i/>
          <w:vertAlign w:val="subscript"/>
          <w:lang w:val="da-DK" w:eastAsia="de-DE"/>
        </w:rPr>
        <w:t>LT</w:t>
      </w:r>
      <w:r w:rsidRPr="003A18D2">
        <w:rPr>
          <w:rFonts w:ascii="Cambria Math" w:hAnsi="Cambria Math"/>
          <w:i/>
          <w:lang w:val="da-DK" w:eastAsia="de-DE"/>
        </w:rPr>
        <w:t xml:space="preserve"> +FDP</w:t>
      </w:r>
      <w:r w:rsidRPr="003A18D2">
        <w:rPr>
          <w:rFonts w:ascii="Cambria Math" w:hAnsi="Cambria Math"/>
          <w:i/>
          <w:vertAlign w:val="subscript"/>
          <w:lang w:val="da-DK" w:eastAsia="de-DE"/>
        </w:rPr>
        <w:t>ST</w:t>
      </w:r>
      <m:oMath>
        <m:r>
          <w:rPr>
            <w:rFonts w:ascii="Cambria Math" w:hAnsi="Cambria Math"/>
            <w:lang w:val="da-DK" w:eastAsia="de-DE"/>
          </w:rPr>
          <m:t>=</m:t>
        </m:r>
        <m:f>
          <m:fPr>
            <m:ctrlPr>
              <w:rPr>
                <w:rFonts w:ascii="Cambria Math" w:hAnsi="Cambria Math"/>
                <w:i/>
                <w:lang w:eastAsia="de-DE"/>
              </w:rPr>
            </m:ctrlPr>
          </m:fPr>
          <m:num>
            <m:sSub>
              <m:sSubPr>
                <m:ctrlPr>
                  <w:rPr>
                    <w:rFonts w:ascii="Cambria Math" w:hAnsi="Cambria Math"/>
                    <w:i/>
                    <w:lang w:eastAsia="de-DE"/>
                  </w:rPr>
                </m:ctrlPr>
              </m:sSubPr>
              <m:e>
                <m:r>
                  <w:rPr>
                    <w:rFonts w:ascii="Cambria Math" w:hAnsi="Cambria Math"/>
                    <w:lang w:eastAsia="de-DE"/>
                  </w:rPr>
                  <m:t>P</m:t>
                </m:r>
              </m:e>
              <m:sub>
                <m:r>
                  <w:rPr>
                    <w:rFonts w:ascii="Cambria Math" w:hAnsi="Cambria Math"/>
                    <w:lang w:eastAsia="de-DE"/>
                  </w:rPr>
                  <m:t>O</m:t>
                </m:r>
                <m:r>
                  <w:rPr>
                    <w:rFonts w:ascii="Cambria Math" w:hAnsi="Cambria Math"/>
                    <w:lang w:val="da-DK" w:eastAsia="de-DE"/>
                  </w:rPr>
                  <m:t>,</m:t>
                </m:r>
                <m:r>
                  <w:rPr>
                    <w:rFonts w:ascii="Cambria Math" w:hAnsi="Cambria Math"/>
                    <w:lang w:eastAsia="de-DE"/>
                  </w:rPr>
                  <m:t>i</m:t>
                </m:r>
              </m:sub>
            </m:sSub>
            <m:r>
              <w:rPr>
                <w:rFonts w:ascii="Cambria Math" w:hAnsi="Cambria Math"/>
                <w:lang w:eastAsia="de-DE"/>
              </w:rPr>
              <m:t>LT</m:t>
            </m:r>
            <m:r>
              <w:rPr>
                <w:rFonts w:ascii="Cambria Math" w:hAnsi="Cambria Math"/>
                <w:lang w:val="da-DK" w:eastAsia="de-DE"/>
              </w:rPr>
              <m:t>-</m:t>
            </m:r>
            <m:r>
              <w:rPr>
                <w:rFonts w:ascii="Cambria Math" w:hAnsi="Cambria Math"/>
                <w:lang w:eastAsia="de-DE"/>
              </w:rPr>
              <m:t>Po</m:t>
            </m:r>
            <m:r>
              <w:rPr>
                <w:rFonts w:ascii="Cambria Math" w:hAnsi="Cambria Math"/>
                <w:lang w:val="da-DK" w:eastAsia="de-DE"/>
              </w:rPr>
              <m:t>,0</m:t>
            </m:r>
          </m:num>
          <m:den>
            <m:sSub>
              <m:sSubPr>
                <m:ctrlPr>
                  <w:rPr>
                    <w:rFonts w:ascii="Cambria Math" w:hAnsi="Cambria Math"/>
                    <w:i/>
                    <w:lang w:eastAsia="de-DE"/>
                  </w:rPr>
                </m:ctrlPr>
              </m:sSubPr>
              <m:e>
                <m:r>
                  <w:rPr>
                    <w:rFonts w:ascii="Cambria Math" w:hAnsi="Cambria Math"/>
                    <w:lang w:eastAsia="de-DE"/>
                  </w:rPr>
                  <m:t>P</m:t>
                </m:r>
              </m:e>
              <m:sub>
                <m:r>
                  <w:rPr>
                    <w:rFonts w:ascii="Cambria Math" w:hAnsi="Cambria Math"/>
                    <w:lang w:eastAsia="de-DE"/>
                  </w:rPr>
                  <m:t>O</m:t>
                </m:r>
                <m:r>
                  <w:rPr>
                    <w:rFonts w:ascii="Cambria Math" w:hAnsi="Cambria Math"/>
                    <w:lang w:val="da-DK" w:eastAsia="de-DE"/>
                  </w:rPr>
                  <m:t>,0</m:t>
                </m:r>
              </m:sub>
            </m:sSub>
          </m:den>
        </m:f>
        <m:r>
          <w:rPr>
            <w:rFonts w:ascii="Cambria Math" w:hAnsi="Cambria Math"/>
            <w:lang w:val="da-DK" w:eastAsia="de-DE"/>
          </w:rPr>
          <m:t>+</m:t>
        </m:r>
        <m:f>
          <m:fPr>
            <m:ctrlPr>
              <w:rPr>
                <w:rFonts w:ascii="Cambria Math" w:hAnsi="Cambria Math"/>
                <w:i/>
                <w:lang w:eastAsia="de-DE"/>
              </w:rPr>
            </m:ctrlPr>
          </m:fPr>
          <m:num>
            <m:sSub>
              <m:sSubPr>
                <m:ctrlPr>
                  <w:rPr>
                    <w:rFonts w:ascii="Cambria Math" w:hAnsi="Cambria Math"/>
                    <w:i/>
                    <w:lang w:eastAsia="de-DE"/>
                  </w:rPr>
                </m:ctrlPr>
              </m:sSubPr>
              <m:e>
                <m:r>
                  <w:rPr>
                    <w:rFonts w:ascii="Cambria Math" w:hAnsi="Cambria Math"/>
                    <w:lang w:eastAsia="de-DE"/>
                  </w:rPr>
                  <m:t>P</m:t>
                </m:r>
              </m:e>
              <m:sub>
                <m:r>
                  <w:rPr>
                    <w:rFonts w:ascii="Cambria Math" w:hAnsi="Cambria Math"/>
                    <w:lang w:eastAsia="de-DE"/>
                  </w:rPr>
                  <m:t>O</m:t>
                </m:r>
                <m:r>
                  <w:rPr>
                    <w:rFonts w:ascii="Cambria Math" w:hAnsi="Cambria Math"/>
                    <w:lang w:val="da-DK" w:eastAsia="de-DE"/>
                  </w:rPr>
                  <m:t>,</m:t>
                </m:r>
                <m:r>
                  <w:rPr>
                    <w:rFonts w:ascii="Cambria Math" w:hAnsi="Cambria Math"/>
                    <w:lang w:eastAsia="de-DE"/>
                  </w:rPr>
                  <m:t>i</m:t>
                </m:r>
              </m:sub>
            </m:sSub>
            <m:r>
              <w:rPr>
                <w:rFonts w:ascii="Cambria Math" w:hAnsi="Cambria Math"/>
                <w:lang w:eastAsia="de-DE"/>
              </w:rPr>
              <m:t>ST</m:t>
            </m:r>
            <m:r>
              <w:rPr>
                <w:rFonts w:ascii="Cambria Math" w:hAnsi="Cambria Math"/>
                <w:lang w:val="da-DK" w:eastAsia="de-DE"/>
              </w:rPr>
              <m:t>-</m:t>
            </m:r>
            <m:r>
              <w:rPr>
                <w:rFonts w:ascii="Cambria Math" w:hAnsi="Cambria Math"/>
                <w:lang w:eastAsia="de-DE"/>
              </w:rPr>
              <m:t>Po</m:t>
            </m:r>
            <m:r>
              <w:rPr>
                <w:rFonts w:ascii="Cambria Math" w:hAnsi="Cambria Math"/>
                <w:lang w:val="da-DK" w:eastAsia="de-DE"/>
              </w:rPr>
              <m:t>,0</m:t>
            </m:r>
          </m:num>
          <m:den>
            <m:r>
              <w:rPr>
                <w:rFonts w:ascii="Cambria Math" w:hAnsi="Cambria Math"/>
                <w:lang w:eastAsia="de-DE"/>
              </w:rPr>
              <m:t>Po</m:t>
            </m:r>
            <m:r>
              <w:rPr>
                <w:rFonts w:ascii="Cambria Math" w:hAnsi="Cambria Math"/>
                <w:lang w:val="da-DK" w:eastAsia="de-DE"/>
              </w:rPr>
              <m:t>,0</m:t>
            </m:r>
          </m:den>
        </m:f>
      </m:oMath>
      <w:r w:rsidRPr="00E047FA">
        <w:rPr>
          <w:rFonts w:ascii="Cambria Math" w:hAnsi="Cambria Math"/>
          <w:i/>
          <w:lang w:val="da-DK" w:eastAsia="de-DE"/>
        </w:rPr>
        <w:t xml:space="preserve"> </w:t>
      </w:r>
      <w:r w:rsidRPr="00E047FA">
        <w:rPr>
          <w:rFonts w:ascii="Cambria Math" w:hAnsi="Cambria Math"/>
          <w:i/>
          <w:lang w:val="da-DK" w:eastAsia="de-DE"/>
        </w:rPr>
        <w:tab/>
      </w:r>
      <w:r w:rsidRPr="00E047FA">
        <w:rPr>
          <w:lang w:val="da-DK"/>
        </w:rPr>
        <w:tab/>
      </w:r>
      <w:r w:rsidRPr="00E047FA">
        <w:rPr>
          <w:lang w:val="da-DK"/>
        </w:rPr>
        <w:tab/>
      </w:r>
      <w:r w:rsidRPr="00E047FA">
        <w:rPr>
          <w:sz w:val="22"/>
          <w:lang w:val="da-DK"/>
        </w:rPr>
        <w:tab/>
      </w:r>
      <w:r w:rsidRPr="00E047FA">
        <w:rPr>
          <w:sz w:val="22"/>
          <w:lang w:val="da-DK"/>
        </w:rPr>
        <w:tab/>
      </w:r>
      <w:r w:rsidRPr="00E047FA">
        <w:rPr>
          <w:sz w:val="22"/>
          <w:lang w:val="da-DK"/>
        </w:rPr>
        <w:tab/>
      </w:r>
      <w:r w:rsidRPr="00E047FA">
        <w:rPr>
          <w:sz w:val="22"/>
          <w:lang w:val="da-DK"/>
        </w:rPr>
        <w:tab/>
      </w:r>
      <w:r w:rsidRPr="00E047FA">
        <w:rPr>
          <w:sz w:val="22"/>
          <w:lang w:val="da-DK"/>
        </w:rPr>
        <w:tab/>
        <w:t>(</w:t>
      </w:r>
      <w:r w:rsidR="00B417AD" w:rsidRPr="001F1DD8">
        <w:fldChar w:fldCharType="begin"/>
      </w:r>
      <w:r w:rsidR="00B417AD" w:rsidRPr="00E047FA">
        <w:rPr>
          <w:lang w:val="da-DK"/>
        </w:rPr>
        <w:instrText xml:space="preserve"> SEQ Equation \* ARABIC </w:instrText>
      </w:r>
      <w:r w:rsidR="00B417AD" w:rsidRPr="001F1DD8">
        <w:fldChar w:fldCharType="separate"/>
      </w:r>
      <w:r w:rsidR="007E5A11" w:rsidRPr="00E047FA">
        <w:rPr>
          <w:noProof/>
          <w:lang w:val="da-DK"/>
        </w:rPr>
        <w:t>3</w:t>
      </w:r>
      <w:r w:rsidR="00B417AD" w:rsidRPr="001F1DD8">
        <w:fldChar w:fldCharType="end"/>
      </w:r>
      <w:r w:rsidRPr="00E047FA">
        <w:rPr>
          <w:sz w:val="22"/>
          <w:lang w:val="da-DK"/>
        </w:rPr>
        <w:t>)</w:t>
      </w:r>
    </w:p>
    <w:p w14:paraId="4C4CF26C" w14:textId="597BF086" w:rsidR="00937A54" w:rsidRPr="001F1DD8" w:rsidRDefault="0093008B" w:rsidP="000720E3">
      <w:r w:rsidRPr="001F1DD8">
        <w:t>w</w:t>
      </w:r>
      <w:r w:rsidR="00937A54" w:rsidRPr="001F1DD8">
        <w:t>here</w:t>
      </w:r>
      <w:r w:rsidR="00B417AD" w:rsidRPr="001F1DD8">
        <w:t>:</w:t>
      </w:r>
    </w:p>
    <w:p w14:paraId="3EFCED9B" w14:textId="77777777" w:rsidR="00937A54" w:rsidRPr="001F1DD8" w:rsidRDefault="00937A54" w:rsidP="000720E3">
      <w:pPr>
        <w:pStyle w:val="ECCBulletsLv1"/>
      </w:pPr>
      <w:r w:rsidRPr="001F1DD8">
        <w:lastRenderedPageBreak/>
        <w:t>FDP</w:t>
      </w:r>
      <w:r w:rsidRPr="001F1DD8">
        <w:rPr>
          <w:vertAlign w:val="subscript"/>
        </w:rPr>
        <w:t>ST</w:t>
      </w:r>
      <w:r w:rsidRPr="001F1DD8">
        <w:t xml:space="preserve"> = The short-term fractional degradation in performance occurs when the interference degradation exceeds the FM. This is referred to as short-term degradation because high levels of interference occur with low probability. </w:t>
      </w:r>
    </w:p>
    <w:p w14:paraId="08341B05" w14:textId="6C51EFCF" w:rsidR="00937A54" w:rsidRPr="00E047FA" w:rsidRDefault="00937A54" w:rsidP="00937A54">
      <w:pPr>
        <w:pStyle w:val="ListParagraph"/>
        <w:tabs>
          <w:tab w:val="left" w:pos="1350"/>
        </w:tabs>
        <w:spacing w:after="160" w:line="259" w:lineRule="auto"/>
        <w:ind w:left="1350" w:hanging="630"/>
        <w:jc w:val="right"/>
        <w:rPr>
          <w:lang w:val="da-DK"/>
        </w:rPr>
      </w:pPr>
      <w:r w:rsidRPr="00E047FA">
        <w:rPr>
          <w:sz w:val="22"/>
          <w:lang w:val="da-DK"/>
        </w:rPr>
        <w:t>FDP</w:t>
      </w:r>
      <w:r w:rsidRPr="00E047FA">
        <w:rPr>
          <w:sz w:val="22"/>
          <w:vertAlign w:val="subscript"/>
          <w:lang w:val="da-DK"/>
        </w:rPr>
        <w:t>ST</w:t>
      </w:r>
      <w:r w:rsidRPr="00E047FA">
        <w:rPr>
          <w:sz w:val="22"/>
          <w:lang w:val="da-DK"/>
        </w:rPr>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r>
                  <w:rPr>
                    <w:rFonts w:ascii="Cambria Math" w:hAnsi="Cambria Math"/>
                    <w:lang w:val="da-DK"/>
                  </w:rPr>
                  <m:t>_</m:t>
                </m:r>
                <m:r>
                  <w:rPr>
                    <w:rFonts w:ascii="Cambria Math" w:hAnsi="Cambria Math"/>
                  </w:rPr>
                  <m:t>ST</m:t>
                </m:r>
              </m:sub>
            </m:sSub>
          </m:num>
          <m:den>
            <m:r>
              <m:rPr>
                <m:sty m:val="p"/>
              </m:rPr>
              <w:rPr>
                <w:rFonts w:ascii="Cambria Math" w:hAnsi="Cambria Math"/>
                <w:lang w:val="da-DK"/>
              </w:rPr>
              <m:t>Po,0</m:t>
            </m:r>
          </m:den>
        </m:f>
        <m:r>
          <w:rPr>
            <w:rFonts w:ascii="Cambria Math" w:hAnsi="Cambria Math"/>
            <w:lang w:val="da-DK"/>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sub>
            </m:sSub>
            <m:r>
              <w:rPr>
                <w:rFonts w:ascii="Cambria Math" w:hAnsi="Cambria Math"/>
              </w:rPr>
              <m:t>ST</m:t>
            </m:r>
            <m:r>
              <w:rPr>
                <w:rFonts w:ascii="Cambria Math" w:hAnsi="Cambria Math"/>
                <w:lang w:val="da-DK"/>
              </w:rPr>
              <m:t>-</m:t>
            </m:r>
            <m:r>
              <m:rPr>
                <m:sty m:val="p"/>
              </m:rPr>
              <w:rPr>
                <w:rFonts w:ascii="Cambria Math" w:hAnsi="Cambria Math"/>
                <w:lang w:val="da-DK"/>
              </w:rPr>
              <m:t>Po,0</m:t>
            </m:r>
          </m:num>
          <m:den>
            <m:r>
              <m:rPr>
                <m:sty m:val="p"/>
              </m:rPr>
              <w:rPr>
                <w:rFonts w:ascii="Cambria Math" w:hAnsi="Cambria Math"/>
                <w:lang w:val="da-DK"/>
              </w:rPr>
              <m:t>Po,0</m:t>
            </m:r>
          </m:den>
        </m:f>
      </m:oMath>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t>(</w:t>
      </w:r>
      <w:r w:rsidR="00CC4225" w:rsidRPr="001F1DD8">
        <w:fldChar w:fldCharType="begin"/>
      </w:r>
      <w:r w:rsidR="00CC4225" w:rsidRPr="00E047FA">
        <w:rPr>
          <w:lang w:val="da-DK"/>
        </w:rPr>
        <w:instrText xml:space="preserve"> SEQ Equation \* ARABIC </w:instrText>
      </w:r>
      <w:r w:rsidR="00CC4225" w:rsidRPr="001F1DD8">
        <w:fldChar w:fldCharType="separate"/>
      </w:r>
      <w:r w:rsidR="007E5A11" w:rsidRPr="00E047FA">
        <w:rPr>
          <w:noProof/>
          <w:lang w:val="da-DK"/>
        </w:rPr>
        <w:t>4</w:t>
      </w:r>
      <w:r w:rsidR="00CC4225" w:rsidRPr="001F1DD8">
        <w:fldChar w:fldCharType="end"/>
      </w:r>
      <w:r w:rsidRPr="00E047FA">
        <w:rPr>
          <w:lang w:val="da-DK"/>
        </w:rPr>
        <w:t>)</w:t>
      </w:r>
    </w:p>
    <w:p w14:paraId="51FD3BC6" w14:textId="77777777" w:rsidR="00937A54" w:rsidRPr="001F1DD8" w:rsidRDefault="00937A54" w:rsidP="00365D06">
      <w:pPr>
        <w:pStyle w:val="ListParagraph"/>
        <w:spacing w:after="160" w:line="259" w:lineRule="auto"/>
        <w:ind w:left="0"/>
        <w:jc w:val="left"/>
        <w:rPr>
          <w:sz w:val="22"/>
        </w:rPr>
      </w:pPr>
      <w:r w:rsidRPr="001F1DD8">
        <w:rPr>
          <w:sz w:val="22"/>
        </w:rPr>
        <w:t>FDP</w:t>
      </w:r>
      <w:r w:rsidRPr="001F1DD8">
        <w:rPr>
          <w:sz w:val="22"/>
          <w:vertAlign w:val="subscript"/>
        </w:rPr>
        <w:t xml:space="preserve">LT </w:t>
      </w:r>
      <w:r w:rsidRPr="001F1DD8">
        <w:rPr>
          <w:sz w:val="22"/>
        </w:rPr>
        <w:t xml:space="preserve">= The long-term fractional degradation in performance occurs when the interference degradation is less than the FM, but the combination of fading and interference exceed the FM. It is referred to as long-term because low levels of interference occur with higher probability. </w:t>
      </w:r>
    </w:p>
    <w:p w14:paraId="7AEAF42A" w14:textId="1B298E82" w:rsidR="00937A54" w:rsidRPr="00E047FA" w:rsidRDefault="00937A54" w:rsidP="00937A54">
      <w:pPr>
        <w:pStyle w:val="ListParagraph"/>
        <w:spacing w:after="160" w:line="259" w:lineRule="auto"/>
        <w:ind w:left="1350" w:hanging="630"/>
        <w:jc w:val="right"/>
        <w:rPr>
          <w:lang w:val="da-DK"/>
        </w:rPr>
      </w:pPr>
      <w:r w:rsidRPr="00E047FA">
        <w:rPr>
          <w:sz w:val="22"/>
          <w:lang w:val="da-DK"/>
        </w:rPr>
        <w:t>FDP</w:t>
      </w:r>
      <w:r w:rsidRPr="00E047FA">
        <w:rPr>
          <w:sz w:val="22"/>
          <w:vertAlign w:val="subscript"/>
          <w:lang w:val="da-DK"/>
        </w:rPr>
        <w:t>LT</w:t>
      </w:r>
      <w:r w:rsidRPr="00E047FA">
        <w:rPr>
          <w:sz w:val="22"/>
          <w:lang w:val="da-DK"/>
        </w:rPr>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r>
                  <w:rPr>
                    <w:rFonts w:ascii="Cambria Math" w:hAnsi="Cambria Math"/>
                    <w:lang w:val="da-DK"/>
                  </w:rPr>
                  <m:t>_</m:t>
                </m:r>
                <m:r>
                  <w:rPr>
                    <w:rFonts w:ascii="Cambria Math" w:hAnsi="Cambria Math"/>
                  </w:rPr>
                  <m:t>LT</m:t>
                </m:r>
              </m:sub>
            </m:sSub>
          </m:num>
          <m:den>
            <m:sSub>
              <m:sSubPr>
                <m:ctrlPr>
                  <w:rPr>
                    <w:rFonts w:ascii="Cambria Math" w:hAnsi="Cambria Math"/>
                  </w:rPr>
                </m:ctrlPr>
              </m:sSubPr>
              <m:e>
                <m:r>
                  <w:rPr>
                    <w:rFonts w:ascii="Cambria Math" w:hAnsi="Cambria Math"/>
                  </w:rPr>
                  <m:t>P</m:t>
                </m:r>
              </m:e>
              <m:sub>
                <m:r>
                  <m:rPr>
                    <m:sty m:val="p"/>
                  </m:rPr>
                  <w:rPr>
                    <w:rFonts w:ascii="Cambria Math" w:hAnsi="Cambria Math"/>
                    <w:lang w:val="da-DK"/>
                  </w:rPr>
                  <m:t>O,0</m:t>
                </m:r>
              </m:sub>
            </m:sSub>
          </m:den>
        </m:f>
        <m:r>
          <w:rPr>
            <w:rFonts w:ascii="Cambria Math" w:hAnsi="Cambria Math"/>
            <w:lang w:val="da-DK"/>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sub>
            </m:sSub>
            <m:r>
              <w:rPr>
                <w:rFonts w:ascii="Cambria Math" w:hAnsi="Cambria Math"/>
              </w:rPr>
              <m:t>LT</m:t>
            </m:r>
            <m:r>
              <w:rPr>
                <w:rFonts w:ascii="Cambria Math" w:hAnsi="Cambria Math"/>
                <w:lang w:val="da-DK"/>
              </w:rPr>
              <m:t>-</m:t>
            </m:r>
            <m:sSub>
              <m:sSubPr>
                <m:ctrlPr>
                  <w:rPr>
                    <w:rFonts w:ascii="Cambria Math" w:hAnsi="Cambria Math"/>
                  </w:rPr>
                </m:ctrlPr>
              </m:sSubPr>
              <m:e>
                <m:r>
                  <w:rPr>
                    <w:rFonts w:ascii="Cambria Math" w:hAnsi="Cambria Math"/>
                  </w:rPr>
                  <m:t>P</m:t>
                </m:r>
              </m:e>
              <m:sub>
                <m:r>
                  <m:rPr>
                    <m:sty m:val="p"/>
                  </m:rPr>
                  <w:rPr>
                    <w:rFonts w:ascii="Cambria Math" w:hAnsi="Cambria Math"/>
                    <w:lang w:val="da-DK"/>
                  </w:rPr>
                  <m:t>O,0</m:t>
                </m:r>
              </m:sub>
            </m:sSub>
          </m:num>
          <m:den>
            <m:sSub>
              <m:sSubPr>
                <m:ctrlPr>
                  <w:rPr>
                    <w:rFonts w:ascii="Cambria Math" w:hAnsi="Cambria Math"/>
                  </w:rPr>
                </m:ctrlPr>
              </m:sSubPr>
              <m:e>
                <m:r>
                  <w:rPr>
                    <w:rFonts w:ascii="Cambria Math" w:hAnsi="Cambria Math"/>
                  </w:rPr>
                  <m:t>P</m:t>
                </m:r>
              </m:e>
              <m:sub>
                <m:r>
                  <m:rPr>
                    <m:sty m:val="p"/>
                  </m:rPr>
                  <w:rPr>
                    <w:rFonts w:ascii="Cambria Math" w:hAnsi="Cambria Math"/>
                    <w:lang w:val="da-DK"/>
                  </w:rPr>
                  <m:t>O,0</m:t>
                </m:r>
              </m:sub>
            </m:sSub>
          </m:den>
        </m:f>
      </m:oMath>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t>(</w:t>
      </w:r>
      <w:r w:rsidR="00CC4225" w:rsidRPr="001F1DD8">
        <w:fldChar w:fldCharType="begin"/>
      </w:r>
      <w:r w:rsidR="00CC4225" w:rsidRPr="00E047FA">
        <w:rPr>
          <w:lang w:val="da-DK"/>
        </w:rPr>
        <w:instrText xml:space="preserve"> SEQ Equation \* ARABIC </w:instrText>
      </w:r>
      <w:r w:rsidR="00CC4225" w:rsidRPr="001F1DD8">
        <w:fldChar w:fldCharType="separate"/>
      </w:r>
      <w:r w:rsidR="007E5A11" w:rsidRPr="00E047FA">
        <w:rPr>
          <w:noProof/>
          <w:lang w:val="da-DK"/>
        </w:rPr>
        <w:t>5</w:t>
      </w:r>
      <w:r w:rsidR="00CC4225" w:rsidRPr="001F1DD8">
        <w:fldChar w:fldCharType="end"/>
      </w:r>
      <w:r w:rsidRPr="00E047FA">
        <w:rPr>
          <w:lang w:val="da-DK"/>
        </w:rPr>
        <w:t xml:space="preserve">) </w:t>
      </w:r>
    </w:p>
    <w:p w14:paraId="22A5FC46" w14:textId="77777777" w:rsidR="00937A54" w:rsidRPr="001F1DD8" w:rsidRDefault="00000000" w:rsidP="000720E3">
      <w:pPr>
        <w:pStyle w:val="ListParagraph"/>
        <w:tabs>
          <w:tab w:val="left" w:pos="1134"/>
        </w:tabs>
        <w:spacing w:after="160"/>
        <w:ind w:left="0"/>
        <w:contextualSpacing w:val="0"/>
        <w:jc w:val="center"/>
        <w:rPr>
          <w:rStyle w:val="ECCParagraph"/>
        </w:rPr>
      </w:pPr>
      <m:oMath>
        <m:sSub>
          <m:sSubPr>
            <m:ctrlPr>
              <w:rPr>
                <w:rStyle w:val="ECCParagraph"/>
                <w:rFonts w:ascii="Cambria Math" w:hAnsi="Cambria Math"/>
              </w:rPr>
            </m:ctrlPr>
          </m:sSubPr>
          <m:e>
            <m:r>
              <w:rPr>
                <w:rStyle w:val="ECCParagraph"/>
                <w:rFonts w:ascii="Cambria Math" w:hAnsi="Cambria Math"/>
              </w:rPr>
              <m:t>P</m:t>
            </m:r>
          </m:e>
          <m:sub>
            <m:r>
              <w:rPr>
                <w:rStyle w:val="ECCParagraph"/>
                <w:rFonts w:ascii="Cambria Math" w:hAnsi="Cambria Math"/>
              </w:rPr>
              <m:t>O,i_ST</m:t>
            </m:r>
          </m:sub>
        </m:sSub>
      </m:oMath>
      <w:r w:rsidR="00937A54" w:rsidRPr="001F1DD8">
        <w:rPr>
          <w:rStyle w:val="ECCParagraph"/>
        </w:rPr>
        <w:t xml:space="preserve"> is the joint probability of outage from fading and interference when the interference degradation is greater or equal than the FM (or </w:t>
      </w:r>
      <m:oMath>
        <m:sSub>
          <m:sSubPr>
            <m:ctrlPr>
              <w:rPr>
                <w:rStyle w:val="ECCParagraph"/>
                <w:rFonts w:ascii="Cambria Math" w:hAnsi="Cambria Math"/>
                <w:i/>
              </w:rPr>
            </m:ctrlPr>
          </m:sSubPr>
          <m:e>
            <m:r>
              <w:rPr>
                <w:rStyle w:val="ECCParagraph"/>
                <w:rFonts w:ascii="Cambria Math" w:hAnsi="Cambria Math"/>
              </w:rPr>
              <m:t>z≥</m:t>
            </m:r>
            <m:d>
              <m:dPr>
                <m:ctrlPr>
                  <w:rPr>
                    <w:rStyle w:val="ECCParagraph"/>
                    <w:rFonts w:ascii="Cambria Math" w:hAnsi="Cambria Math"/>
                    <w:i/>
                  </w:rPr>
                </m:ctrlPr>
              </m:dPr>
              <m:e>
                <m:f>
                  <m:fPr>
                    <m:ctrlPr>
                      <w:rPr>
                        <w:rStyle w:val="ECCParagraph"/>
                        <w:rFonts w:ascii="Cambria Math" w:hAnsi="Cambria Math"/>
                        <w:i/>
                      </w:rPr>
                    </m:ctrlPr>
                  </m:fPr>
                  <m:num>
                    <m:r>
                      <w:rPr>
                        <w:rStyle w:val="ECCParagraph"/>
                        <w:rFonts w:ascii="Cambria Math" w:hAnsi="Cambria Math"/>
                      </w:rPr>
                      <m:t>i</m:t>
                    </m:r>
                  </m:num>
                  <m:den>
                    <m:r>
                      <w:rPr>
                        <w:rStyle w:val="ECCParagraph"/>
                        <w:rFonts w:ascii="Cambria Math" w:hAnsi="Cambria Math"/>
                      </w:rPr>
                      <m:t>n</m:t>
                    </m:r>
                  </m:den>
                </m:f>
              </m:e>
            </m:d>
          </m:e>
          <m:sub>
            <m:r>
              <w:rPr>
                <w:rStyle w:val="ECCParagraph"/>
                <w:rFonts w:ascii="Cambria Math" w:hAnsi="Cambria Math"/>
              </w:rPr>
              <m:t>st</m:t>
            </m:r>
          </m:sub>
        </m:sSub>
      </m:oMath>
      <w:r w:rsidR="00937A54" w:rsidRPr="001F1DD8">
        <w:rPr>
          <w:rStyle w:val="ECCParagraph"/>
        </w:rPr>
        <w:t xml:space="preserve">and </w:t>
      </w:r>
      <m:oMath>
        <m:sSub>
          <m:sSubPr>
            <m:ctrlPr>
              <w:rPr>
                <w:rStyle w:val="ECCParagraph"/>
                <w:rFonts w:ascii="Cambria Math" w:hAnsi="Cambria Math"/>
                <w:b/>
                <w:bCs/>
                <w:i/>
              </w:rPr>
            </m:ctrlPr>
          </m:sSubPr>
          <m:e>
            <m:d>
              <m:dPr>
                <m:ctrlPr>
                  <w:rPr>
                    <w:rStyle w:val="ECCParagraph"/>
                    <w:rFonts w:ascii="Cambria Math" w:hAnsi="Cambria Math"/>
                    <w:b/>
                    <w:bCs/>
                    <w:i/>
                  </w:rPr>
                </m:ctrlPr>
              </m:dPr>
              <m:e>
                <m:f>
                  <m:fPr>
                    <m:ctrlPr>
                      <w:rPr>
                        <w:rStyle w:val="ECCParagraph"/>
                        <w:rFonts w:ascii="Cambria Math" w:hAnsi="Cambria Math"/>
                        <w:b/>
                        <w:bCs/>
                        <w:i/>
                      </w:rPr>
                    </m:ctrlPr>
                  </m:fPr>
                  <m:num>
                    <m:r>
                      <m:rPr>
                        <m:sty m:val="bi"/>
                      </m:rPr>
                      <w:rPr>
                        <w:rStyle w:val="ECCParagraph"/>
                        <w:rFonts w:ascii="Cambria Math" w:hAnsi="Cambria Math"/>
                      </w:rPr>
                      <m:t>i</m:t>
                    </m:r>
                  </m:num>
                  <m:den>
                    <m:r>
                      <m:rPr>
                        <m:sty m:val="bi"/>
                      </m:rPr>
                      <w:rPr>
                        <w:rStyle w:val="ECCParagraph"/>
                        <w:rFonts w:ascii="Cambria Math" w:hAnsi="Cambria Math"/>
                      </w:rPr>
                      <m:t>n</m:t>
                    </m:r>
                  </m:den>
                </m:f>
              </m:e>
            </m:d>
          </m:e>
          <m:sub>
            <m:r>
              <m:rPr>
                <m:sty m:val="bi"/>
              </m:rPr>
              <w:rPr>
                <w:rStyle w:val="ECCParagraph"/>
                <w:rFonts w:ascii="Cambria Math" w:hAnsi="Cambria Math"/>
              </w:rPr>
              <m:t>st</m:t>
            </m:r>
          </m:sub>
        </m:sSub>
        <m:r>
          <m:rPr>
            <m:sty m:val="bi"/>
          </m:rPr>
          <w:rPr>
            <w:rStyle w:val="ECCParagraph"/>
            <w:rFonts w:ascii="Cambria Math" w:hAnsi="Cambria Math"/>
          </w:rPr>
          <m:t xml:space="preserve">= </m:t>
        </m:r>
        <m:sSup>
          <m:sSupPr>
            <m:ctrlPr>
              <w:rPr>
                <w:rStyle w:val="ECCParagraph"/>
                <w:rFonts w:ascii="Cambria Math" w:hAnsi="Cambria Math"/>
                <w:i/>
              </w:rPr>
            </m:ctrlPr>
          </m:sSupPr>
          <m:e>
            <m:r>
              <w:rPr>
                <w:rStyle w:val="ECCParagraph"/>
                <w:rFonts w:ascii="Cambria Math" w:hAnsi="Cambria Math"/>
              </w:rPr>
              <m:t>10</m:t>
            </m:r>
          </m:e>
          <m:sup>
            <m:f>
              <m:fPr>
                <m:ctrlPr>
                  <w:rPr>
                    <w:rStyle w:val="ECCParagraph"/>
                    <w:rFonts w:ascii="Cambria Math" w:hAnsi="Cambria Math"/>
                    <w:i/>
                  </w:rPr>
                </m:ctrlPr>
              </m:fPr>
              <m:num>
                <m:r>
                  <w:rPr>
                    <w:rStyle w:val="ECCParagraph"/>
                    <w:rFonts w:ascii="Cambria Math" w:hAnsi="Cambria Math"/>
                  </w:rPr>
                  <m:t>FM</m:t>
                </m:r>
              </m:num>
              <m:den>
                <m:r>
                  <w:rPr>
                    <w:rStyle w:val="ECCParagraph"/>
                    <w:rFonts w:ascii="Cambria Math" w:hAnsi="Cambria Math"/>
                  </w:rPr>
                  <m:t>10</m:t>
                </m:r>
              </m:den>
            </m:f>
          </m:sup>
        </m:sSup>
        <m:r>
          <w:rPr>
            <w:rStyle w:val="ECCParagraph"/>
            <w:rFonts w:ascii="Cambria Math" w:hAnsi="Cambria Math"/>
          </w:rPr>
          <m:t>-1</m:t>
        </m:r>
      </m:oMath>
      <w:r w:rsidR="00937A54" w:rsidRPr="001F1DD8">
        <w:rPr>
          <w:rStyle w:val="ECCParagraph"/>
        </w:rPr>
        <w:t xml:space="preserve">  and is given by:</w:t>
      </w:r>
    </w:p>
    <w:p w14:paraId="54CBDD93" w14:textId="77777777" w:rsidR="00937A54" w:rsidRPr="001F1DD8" w:rsidRDefault="00937A54" w:rsidP="00937A54">
      <w:pPr>
        <w:pStyle w:val="ListParagraph"/>
        <w:spacing w:after="160" w:line="259" w:lineRule="auto"/>
        <w:ind w:left="1350" w:hanging="630"/>
        <w:jc w:val="center"/>
        <w:rPr>
          <w:sz w:val="22"/>
        </w:rPr>
      </w:pPr>
    </w:p>
    <w:p w14:paraId="2C002992" w14:textId="53218E2C" w:rsidR="00937A54" w:rsidRPr="001F1DD8" w:rsidRDefault="00000000" w:rsidP="00937A54">
      <w:pPr>
        <w:pStyle w:val="ListParagraph"/>
        <w:spacing w:after="160" w:line="259" w:lineRule="auto"/>
        <w:ind w:left="1350" w:hanging="630"/>
        <w:jc w:val="center"/>
        <w:rPr>
          <w:rFonts w:ascii="Cambria Math" w:hAnsi="Cambria Math"/>
          <w:iCs/>
          <w:lang w:eastAsia="de-DE"/>
        </w:rPr>
      </w:pPr>
      <m:oMath>
        <m:sSub>
          <m:sSubPr>
            <m:ctrlPr>
              <w:rPr>
                <w:rFonts w:ascii="Cambria Math" w:hAnsi="Cambria Math"/>
                <w:i/>
                <w:lang w:eastAsia="de-DE"/>
              </w:rPr>
            </m:ctrlPr>
          </m:sSubPr>
          <m:e>
            <m:r>
              <w:rPr>
                <w:rFonts w:ascii="Cambria Math" w:hAnsi="Cambria Math"/>
                <w:lang w:eastAsia="de-DE"/>
              </w:rPr>
              <m:t>P</m:t>
            </m:r>
          </m:e>
          <m:sub>
            <m:r>
              <w:rPr>
                <w:rFonts w:ascii="Cambria Math" w:hAnsi="Cambria Math"/>
                <w:lang w:eastAsia="de-DE"/>
              </w:rPr>
              <m:t>O,i</m:t>
            </m:r>
          </m:sub>
        </m:sSub>
        <m:r>
          <w:rPr>
            <w:rFonts w:ascii="Cambria Math" w:hAnsi="Cambria Math"/>
            <w:lang w:eastAsia="de-DE"/>
          </w:rPr>
          <m:t>ST=</m:t>
        </m:r>
        <m:nary>
          <m:naryPr>
            <m:limLoc m:val="subSup"/>
            <m:ctrlPr>
              <w:rPr>
                <w:rFonts w:ascii="Cambria Math" w:hAnsi="Cambria Math"/>
                <w:i/>
                <w:lang w:eastAsia="de-DE"/>
              </w:rPr>
            </m:ctrlPr>
          </m:naryPr>
          <m:sub>
            <m:r>
              <w:rPr>
                <w:rFonts w:ascii="Cambria Math" w:hAnsi="Cambria Math"/>
                <w:lang w:eastAsia="de-DE"/>
              </w:rPr>
              <m:t>z=(</m:t>
            </m:r>
            <m:sSub>
              <m:sSubPr>
                <m:ctrlPr>
                  <w:rPr>
                    <w:rFonts w:ascii="Cambria Math" w:hAnsi="Cambria Math"/>
                    <w:i/>
                    <w:lang w:eastAsia="de-DE"/>
                  </w:rPr>
                </m:ctrlPr>
              </m:sSubPr>
              <m:e>
                <m:r>
                  <w:rPr>
                    <w:rFonts w:ascii="Cambria Math" w:hAnsi="Cambria Math"/>
                    <w:lang w:eastAsia="de-DE"/>
                  </w:rPr>
                  <m:t>i/n)</m:t>
                </m:r>
              </m:e>
              <m:sub>
                <m:r>
                  <w:rPr>
                    <w:rFonts w:ascii="Cambria Math" w:hAnsi="Cambria Math"/>
                    <w:lang w:eastAsia="de-DE"/>
                  </w:rPr>
                  <m:t>st</m:t>
                </m:r>
              </m:sub>
            </m:sSub>
          </m:sub>
          <m:sup>
            <m:r>
              <w:rPr>
                <w:rFonts w:ascii="Cambria Math" w:hAnsi="Cambria Math"/>
                <w:lang w:eastAsia="de-DE"/>
              </w:rPr>
              <m:t>+∞</m:t>
            </m:r>
          </m:sup>
          <m:e>
            <m:sSub>
              <m:sSubPr>
                <m:ctrlPr>
                  <w:rPr>
                    <w:rFonts w:ascii="Cambria Math" w:hAnsi="Cambria Math"/>
                    <w:i/>
                    <w:lang w:eastAsia="de-DE"/>
                  </w:rPr>
                </m:ctrlPr>
              </m:sSubPr>
              <m:e>
                <m:r>
                  <w:rPr>
                    <w:rFonts w:ascii="Cambria Math" w:hAnsi="Cambria Math"/>
                    <w:lang w:eastAsia="de-DE"/>
                  </w:rPr>
                  <m:t>pdf</m:t>
                </m:r>
              </m:e>
              <m:sub>
                <m:r>
                  <w:rPr>
                    <w:rFonts w:ascii="Cambria Math" w:hAnsi="Cambria Math"/>
                    <w:lang w:eastAsia="de-DE"/>
                  </w:rPr>
                  <m:t>z</m:t>
                </m:r>
              </m:sub>
            </m:sSub>
            <m:d>
              <m:dPr>
                <m:ctrlPr>
                  <w:rPr>
                    <w:rFonts w:ascii="Cambria Math" w:hAnsi="Cambria Math"/>
                    <w:i/>
                    <w:lang w:eastAsia="de-DE"/>
                  </w:rPr>
                </m:ctrlPr>
              </m:dPr>
              <m:e>
                <m:r>
                  <w:rPr>
                    <w:rFonts w:ascii="Cambria Math" w:hAnsi="Cambria Math"/>
                    <w:lang w:eastAsia="de-DE"/>
                  </w:rPr>
                  <m:t>z</m:t>
                </m:r>
              </m:e>
            </m:d>
            <m:r>
              <w:rPr>
                <w:rFonts w:ascii="Cambria Math" w:hAnsi="Cambria Math"/>
                <w:lang w:eastAsia="de-DE"/>
              </w:rPr>
              <m:t>Prob</m:t>
            </m:r>
            <m:d>
              <m:dPr>
                <m:ctrlPr>
                  <w:rPr>
                    <w:rFonts w:ascii="Cambria Math" w:hAnsi="Cambria Math"/>
                    <w:i/>
                    <w:lang w:eastAsia="de-DE"/>
                  </w:rPr>
                </m:ctrlPr>
              </m:dPr>
              <m:e>
                <m:r>
                  <w:rPr>
                    <w:rFonts w:ascii="Cambria Math" w:hAnsi="Cambria Math"/>
                    <w:lang w:eastAsia="de-DE"/>
                  </w:rPr>
                  <m:t>f≥FM-10</m:t>
                </m:r>
                <m:func>
                  <m:funcPr>
                    <m:ctrlPr>
                      <w:rPr>
                        <w:rFonts w:ascii="Cambria Math" w:hAnsi="Cambria Math"/>
                        <w:i/>
                        <w:lang w:eastAsia="de-DE"/>
                      </w:rPr>
                    </m:ctrlPr>
                  </m:funcPr>
                  <m:fName>
                    <m:r>
                      <w:rPr>
                        <w:rFonts w:ascii="Cambria Math" w:hAnsi="Cambria Math"/>
                        <w:lang w:eastAsia="de-DE"/>
                      </w:rPr>
                      <m:t>log</m:t>
                    </m:r>
                  </m:fName>
                  <m:e>
                    <m:d>
                      <m:dPr>
                        <m:ctrlPr>
                          <w:rPr>
                            <w:rFonts w:ascii="Cambria Math" w:hAnsi="Cambria Math"/>
                            <w:i/>
                            <w:lang w:eastAsia="de-DE"/>
                          </w:rPr>
                        </m:ctrlPr>
                      </m:dPr>
                      <m:e>
                        <m:r>
                          <w:rPr>
                            <w:rFonts w:ascii="Cambria Math" w:hAnsi="Cambria Math"/>
                            <w:lang w:eastAsia="de-DE"/>
                          </w:rPr>
                          <m:t>1+z</m:t>
                        </m:r>
                      </m:e>
                    </m:d>
                  </m:e>
                </m:func>
              </m:e>
            </m:d>
            <m:r>
              <w:rPr>
                <w:rFonts w:ascii="Cambria Math" w:hAnsi="Cambria Math"/>
                <w:lang w:eastAsia="de-DE"/>
              </w:rPr>
              <m:t>dz</m:t>
            </m:r>
          </m:e>
        </m:nary>
        <m:r>
          <w:rPr>
            <w:rFonts w:ascii="Cambria Math" w:hAnsi="Cambria Math"/>
            <w:lang w:eastAsia="de-DE"/>
          </w:rPr>
          <m:t>+</m:t>
        </m:r>
        <m:sSub>
          <m:sSubPr>
            <m:ctrlPr>
              <w:rPr>
                <w:rFonts w:ascii="Cambria Math" w:hAnsi="Cambria Math"/>
                <w:i/>
                <w:lang w:eastAsia="de-DE"/>
              </w:rPr>
            </m:ctrlPr>
          </m:sSubPr>
          <m:e>
            <m:r>
              <w:rPr>
                <w:rFonts w:ascii="Cambria Math" w:hAnsi="Cambria Math"/>
                <w:lang w:eastAsia="de-DE"/>
              </w:rPr>
              <m:t>(1-γ)×P</m:t>
            </m:r>
          </m:e>
          <m:sub>
            <m:r>
              <w:rPr>
                <w:rFonts w:ascii="Cambria Math" w:hAnsi="Cambria Math"/>
                <w:lang w:eastAsia="de-DE"/>
              </w:rPr>
              <m:t>o,0</m:t>
            </m:r>
          </m:sub>
        </m:sSub>
      </m:oMath>
      <w:r w:rsidR="00937A54" w:rsidRPr="001F1DD8">
        <w:rPr>
          <w:rFonts w:ascii="Cambria Math" w:hAnsi="Cambria Math"/>
          <w:i/>
          <w:lang w:eastAsia="de-DE"/>
        </w:rPr>
        <w:tab/>
      </w:r>
      <w:r w:rsidR="00937A54" w:rsidRPr="001F1DD8">
        <w:rPr>
          <w:rFonts w:ascii="Cambria Math" w:hAnsi="Cambria Math"/>
          <w:i/>
          <w:lang w:eastAsia="de-DE"/>
        </w:rPr>
        <w:tab/>
      </w:r>
      <w:r w:rsidR="00937A54" w:rsidRPr="001F1DD8">
        <w:rPr>
          <w:rFonts w:ascii="Cambria Math" w:hAnsi="Cambria Math"/>
          <w:i/>
          <w:lang w:eastAsia="de-DE"/>
        </w:rPr>
        <w:tab/>
      </w:r>
      <w:r w:rsidR="00937A54" w:rsidRPr="001F1DD8">
        <w:rPr>
          <w:rFonts w:ascii="Cambria Math" w:hAnsi="Cambria Math"/>
          <w:i/>
          <w:lang w:eastAsia="de-DE"/>
        </w:rPr>
        <w:tab/>
      </w:r>
      <w:r w:rsidR="00937A54" w:rsidRPr="001F1DD8">
        <w:rPr>
          <w:rFonts w:ascii="Cambria Math" w:hAnsi="Cambria Math"/>
          <w:iCs/>
          <w:lang w:eastAsia="de-DE"/>
        </w:rPr>
        <w:t>(</w:t>
      </w:r>
      <w:r w:rsidR="00CC4225" w:rsidRPr="001F1DD8">
        <w:fldChar w:fldCharType="begin"/>
      </w:r>
      <w:r w:rsidR="00CC4225" w:rsidRPr="001F1DD8">
        <w:instrText xml:space="preserve"> SEQ Equation \* ARABIC </w:instrText>
      </w:r>
      <w:r w:rsidR="00CC4225" w:rsidRPr="001F1DD8">
        <w:fldChar w:fldCharType="separate"/>
      </w:r>
      <w:r w:rsidR="007E5A11" w:rsidRPr="001F1DD8">
        <w:rPr>
          <w:noProof/>
        </w:rPr>
        <w:t>6</w:t>
      </w:r>
      <w:r w:rsidR="00CC4225" w:rsidRPr="001F1DD8">
        <w:fldChar w:fldCharType="end"/>
      </w:r>
      <w:r w:rsidR="00937A54" w:rsidRPr="001F1DD8">
        <w:rPr>
          <w:rFonts w:ascii="Cambria Math" w:hAnsi="Cambria Math"/>
          <w:iCs/>
          <w:lang w:eastAsia="de-DE"/>
        </w:rPr>
        <w:t>)</w:t>
      </w:r>
    </w:p>
    <w:p w14:paraId="5AEDC489" w14:textId="1CF8897C" w:rsidR="00937A54" w:rsidRPr="001F1DD8" w:rsidRDefault="00937A54" w:rsidP="000720E3">
      <w:r w:rsidRPr="001F1DD8">
        <w:t xml:space="preserve">The joint probability of fading and interference is considered to account also for upfading events when an interference degradation higher than the fade margin is needed to produce outage.  </w:t>
      </w:r>
      <w:r w:rsidRPr="001F1DD8">
        <w:tab/>
      </w:r>
      <w:r w:rsidRPr="001F1DD8">
        <w:rPr>
          <w:b/>
          <w:bCs/>
        </w:rPr>
        <w:tab/>
      </w:r>
      <w:r w:rsidRPr="001F1DD8">
        <w:rPr>
          <w:b/>
          <w:bCs/>
        </w:rPr>
        <w:tab/>
      </w:r>
    </w:p>
    <w:p w14:paraId="374294B1" w14:textId="40FDC32D" w:rsidR="00CA4206" w:rsidRPr="001F1DD8" w:rsidRDefault="0093008B" w:rsidP="000720E3">
      <w:pPr>
        <w:rPr>
          <w:sz w:val="22"/>
        </w:rPr>
      </w:pPr>
      <w:r w:rsidRPr="001F1DD8">
        <w:rPr>
          <w:sz w:val="22"/>
        </w:rPr>
        <w:t>w</w:t>
      </w:r>
      <w:r w:rsidR="00937A54" w:rsidRPr="001F1DD8">
        <w:rPr>
          <w:sz w:val="22"/>
        </w:rPr>
        <w:t>here</w:t>
      </w:r>
      <w:r w:rsidR="00CA4206" w:rsidRPr="001F1DD8">
        <w:rPr>
          <w:sz w:val="22"/>
        </w:rPr>
        <w:t>:</w:t>
      </w:r>
    </w:p>
    <w:p w14:paraId="6E99ACFC" w14:textId="3B39E63D" w:rsidR="00937A54" w:rsidRPr="001F1DD8" w:rsidRDefault="00937A54" w:rsidP="000720E3">
      <w:pPr>
        <w:pStyle w:val="ECCBulletsLv1"/>
      </w:pPr>
      <m:oMath>
        <m:r>
          <w:rPr>
            <w:rFonts w:ascii="Cambria Math" w:hAnsi="Cambria Math"/>
          </w:rPr>
          <m:t xml:space="preserve"> γ=Prob (z≥(</m:t>
        </m:r>
        <m:sSub>
          <m:sSubPr>
            <m:ctrlPr>
              <w:rPr>
                <w:rFonts w:ascii="Cambria Math" w:hAnsi="Cambria Math"/>
                <w:i/>
              </w:rPr>
            </m:ctrlPr>
          </m:sSubPr>
          <m:e>
            <m:r>
              <w:rPr>
                <w:rFonts w:ascii="Cambria Math" w:hAnsi="Cambria Math"/>
              </w:rPr>
              <m:t>i/n)</m:t>
            </m:r>
          </m:e>
          <m:sub>
            <m:r>
              <w:rPr>
                <w:rFonts w:ascii="Cambria Math" w:hAnsi="Cambria Math"/>
              </w:rPr>
              <m:t>st</m:t>
            </m:r>
          </m:sub>
        </m:sSub>
        <m:r>
          <m:rPr>
            <m:sty m:val="bi"/>
          </m:rPr>
          <w:rPr>
            <w:rFonts w:ascii="Cambria Math" w:hAnsi="Cambria Math"/>
          </w:rPr>
          <m:t>)</m:t>
        </m:r>
      </m:oMath>
      <w:r w:rsidRPr="001F1DD8">
        <w:t xml:space="preserve"> is a normalization term and is added so that the FDP equation can retain the format defined in </w:t>
      </w:r>
      <w:r w:rsidR="00CC18EE" w:rsidRPr="001F1DD8">
        <w:t xml:space="preserve">Recommendation ITU-R </w:t>
      </w:r>
      <w:r w:rsidRPr="001F1DD8">
        <w:t>F.1108</w:t>
      </w:r>
      <w:r w:rsidR="003816D1" w:rsidRPr="001F1DD8">
        <w:t xml:space="preserve"> </w:t>
      </w:r>
      <w:r w:rsidR="003816D1" w:rsidRPr="001F1DD8">
        <w:rPr>
          <w:lang w:eastAsia="en-GB"/>
        </w:rPr>
        <w:fldChar w:fldCharType="begin"/>
      </w:r>
      <w:r w:rsidR="003816D1" w:rsidRPr="001F1DD8">
        <w:rPr>
          <w:lang w:eastAsia="en-GB"/>
        </w:rPr>
        <w:instrText xml:space="preserve"> REF _Ref195689932 \r \h </w:instrText>
      </w:r>
      <w:r w:rsidR="003816D1" w:rsidRPr="001F1DD8">
        <w:rPr>
          <w:lang w:eastAsia="en-GB"/>
        </w:rPr>
      </w:r>
      <w:r w:rsidR="003816D1" w:rsidRPr="001F1DD8">
        <w:rPr>
          <w:lang w:eastAsia="en-GB"/>
        </w:rPr>
        <w:fldChar w:fldCharType="separate"/>
      </w:r>
      <w:r w:rsidR="003816D1" w:rsidRPr="001F1DD8">
        <w:rPr>
          <w:lang w:eastAsia="en-GB"/>
        </w:rPr>
        <w:t>[8]</w:t>
      </w:r>
      <w:r w:rsidR="003816D1" w:rsidRPr="001F1DD8">
        <w:rPr>
          <w:lang w:eastAsia="en-GB"/>
        </w:rPr>
        <w:fldChar w:fldCharType="end"/>
      </w:r>
      <w:r w:rsidRPr="001F1DD8">
        <w:t>.</w:t>
      </w:r>
    </w:p>
    <w:p w14:paraId="188E2AFF" w14:textId="77777777" w:rsidR="00937A54" w:rsidRPr="001F1DD8" w:rsidRDefault="00000000" w:rsidP="003A4FEB">
      <w:pPr>
        <w:pStyle w:val="ECCBulletsLv1"/>
      </w:pPr>
      <m:oMath>
        <m:sSub>
          <m:sSubPr>
            <m:ctrlPr>
              <w:rPr>
                <w:rFonts w:ascii="Cambria Math" w:hAnsi="Cambria Math"/>
              </w:rPr>
            </m:ctrlPr>
          </m:sSubPr>
          <m:e>
            <m:r>
              <w:rPr>
                <w:rFonts w:ascii="Cambria Math" w:hAnsi="Cambria Math"/>
              </w:rPr>
              <m:t>P</m:t>
            </m:r>
          </m:e>
          <m:sub>
            <m:r>
              <w:rPr>
                <w:rFonts w:ascii="Cambria Math" w:hAnsi="Cambria Math"/>
              </w:rPr>
              <m:t>o,i_LT</m:t>
            </m:r>
          </m:sub>
        </m:sSub>
      </m:oMath>
      <w:r w:rsidR="00937A54" w:rsidRPr="001F1DD8">
        <w:t xml:space="preserve"> is the joint probability of outage from fading and interference when the interference degradation is less than the FM (or </w:t>
      </w:r>
      <m:oMath>
        <m:sSub>
          <m:sSubPr>
            <m:ctrlPr>
              <w:rPr>
                <w:rFonts w:ascii="Cambria Math" w:hAnsi="Cambria Math"/>
                <w:i/>
              </w:rPr>
            </m:ctrlPr>
          </m:sSubPr>
          <m:e>
            <m:r>
              <w:rPr>
                <w:rFonts w:ascii="Cambria Math" w:hAnsi="Cambria Math"/>
              </w:rPr>
              <m:t>z&lt;</m:t>
            </m:r>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n</m:t>
                    </m:r>
                  </m:den>
                </m:f>
              </m:e>
            </m:d>
          </m:e>
          <m:sub>
            <m:r>
              <w:rPr>
                <w:rFonts w:ascii="Cambria Math" w:hAnsi="Cambria Math"/>
              </w:rPr>
              <m:t>st</m:t>
            </m:r>
          </m:sub>
        </m:sSub>
      </m:oMath>
      <w:r w:rsidR="00937A54" w:rsidRPr="001F1DD8">
        <w:t xml:space="preserve"> ) and is given by:</w:t>
      </w:r>
    </w:p>
    <w:p w14:paraId="21143E66" w14:textId="77777777" w:rsidR="00937A54" w:rsidRPr="001F1DD8" w:rsidRDefault="00937A54" w:rsidP="00937A54">
      <w:pPr>
        <w:pStyle w:val="ListParagraph"/>
        <w:spacing w:after="160" w:line="259" w:lineRule="auto"/>
        <w:ind w:left="1350" w:hanging="630"/>
        <w:rPr>
          <w:sz w:val="22"/>
        </w:rPr>
      </w:pPr>
    </w:p>
    <w:p w14:paraId="20AA86A7" w14:textId="3BCFF958" w:rsidR="00937A54" w:rsidRPr="001F1DD8" w:rsidRDefault="00000000" w:rsidP="00937A54">
      <w:pPr>
        <w:pStyle w:val="ListParagraph"/>
        <w:spacing w:after="160" w:line="259" w:lineRule="auto"/>
        <w:ind w:left="1350" w:hanging="630"/>
        <w:jc w:val="right"/>
      </w:pPr>
      <m:oMath>
        <m:sSub>
          <m:sSubPr>
            <m:ctrlPr>
              <w:rPr>
                <w:rFonts w:ascii="Cambria Math" w:hAnsi="Cambria Math"/>
                <w:i/>
                <w:lang w:eastAsia="de-DE"/>
              </w:rPr>
            </m:ctrlPr>
          </m:sSubPr>
          <m:e>
            <m:r>
              <w:rPr>
                <w:rFonts w:ascii="Cambria Math" w:hAnsi="Cambria Math"/>
                <w:lang w:eastAsia="de-DE"/>
              </w:rPr>
              <m:t>P</m:t>
            </m:r>
          </m:e>
          <m:sub>
            <m:r>
              <w:rPr>
                <w:rFonts w:ascii="Cambria Math" w:hAnsi="Cambria Math"/>
                <w:lang w:eastAsia="de-DE"/>
              </w:rPr>
              <m:t>O,i</m:t>
            </m:r>
          </m:sub>
        </m:sSub>
        <m:r>
          <w:rPr>
            <w:rFonts w:ascii="Cambria Math" w:hAnsi="Cambria Math"/>
            <w:lang w:eastAsia="de-DE"/>
          </w:rPr>
          <m:t>LT=</m:t>
        </m:r>
        <m:nary>
          <m:naryPr>
            <m:limLoc m:val="subSup"/>
            <m:ctrlPr>
              <w:rPr>
                <w:rFonts w:ascii="Cambria Math" w:hAnsi="Cambria Math"/>
                <w:i/>
                <w:lang w:eastAsia="de-DE"/>
              </w:rPr>
            </m:ctrlPr>
          </m:naryPr>
          <m:sub>
            <m:r>
              <w:rPr>
                <w:rFonts w:ascii="Cambria Math" w:hAnsi="Cambria Math"/>
                <w:lang w:eastAsia="de-DE"/>
              </w:rPr>
              <m:t>z=0</m:t>
            </m:r>
          </m:sub>
          <m:sup>
            <m:r>
              <w:rPr>
                <w:rFonts w:ascii="Cambria Math" w:hAnsi="Cambria Math"/>
                <w:lang w:eastAsia="de-DE"/>
              </w:rPr>
              <m:t>z=(</m:t>
            </m:r>
            <m:sSub>
              <m:sSubPr>
                <m:ctrlPr>
                  <w:rPr>
                    <w:rFonts w:ascii="Cambria Math" w:hAnsi="Cambria Math"/>
                    <w:i/>
                    <w:lang w:eastAsia="de-DE"/>
                  </w:rPr>
                </m:ctrlPr>
              </m:sSubPr>
              <m:e>
                <m:r>
                  <w:rPr>
                    <w:rFonts w:ascii="Cambria Math" w:hAnsi="Cambria Math"/>
                    <w:lang w:eastAsia="de-DE"/>
                  </w:rPr>
                  <m:t>i/n)</m:t>
                </m:r>
              </m:e>
              <m:sub>
                <m:r>
                  <w:rPr>
                    <w:rFonts w:ascii="Cambria Math" w:hAnsi="Cambria Math"/>
                    <w:lang w:eastAsia="de-DE"/>
                  </w:rPr>
                  <m:t>st</m:t>
                </m:r>
              </m:sub>
            </m:sSub>
          </m:sup>
          <m:e>
            <m:sSub>
              <m:sSubPr>
                <m:ctrlPr>
                  <w:rPr>
                    <w:rFonts w:ascii="Cambria Math" w:hAnsi="Cambria Math"/>
                    <w:i/>
                    <w:lang w:eastAsia="de-DE"/>
                  </w:rPr>
                </m:ctrlPr>
              </m:sSubPr>
              <m:e>
                <m:r>
                  <w:rPr>
                    <w:rFonts w:ascii="Cambria Math" w:hAnsi="Cambria Math"/>
                    <w:lang w:eastAsia="de-DE"/>
                  </w:rPr>
                  <m:t>pdf</m:t>
                </m:r>
              </m:e>
              <m:sub>
                <m:r>
                  <w:rPr>
                    <w:rFonts w:ascii="Cambria Math" w:hAnsi="Cambria Math"/>
                    <w:lang w:eastAsia="de-DE"/>
                  </w:rPr>
                  <m:t>z</m:t>
                </m:r>
              </m:sub>
            </m:sSub>
            <m:d>
              <m:dPr>
                <m:ctrlPr>
                  <w:rPr>
                    <w:rFonts w:ascii="Cambria Math" w:hAnsi="Cambria Math"/>
                    <w:i/>
                    <w:lang w:eastAsia="de-DE"/>
                  </w:rPr>
                </m:ctrlPr>
              </m:dPr>
              <m:e>
                <m:r>
                  <w:rPr>
                    <w:rFonts w:ascii="Cambria Math" w:hAnsi="Cambria Math"/>
                    <w:lang w:eastAsia="de-DE"/>
                  </w:rPr>
                  <m:t>z</m:t>
                </m:r>
              </m:e>
            </m:d>
            <m:r>
              <w:rPr>
                <w:rFonts w:ascii="Cambria Math" w:hAnsi="Cambria Math"/>
                <w:lang w:eastAsia="de-DE"/>
              </w:rPr>
              <m:t>Prob</m:t>
            </m:r>
            <m:d>
              <m:dPr>
                <m:ctrlPr>
                  <w:rPr>
                    <w:rFonts w:ascii="Cambria Math" w:hAnsi="Cambria Math"/>
                    <w:i/>
                    <w:lang w:eastAsia="de-DE"/>
                  </w:rPr>
                </m:ctrlPr>
              </m:dPr>
              <m:e>
                <m:r>
                  <w:rPr>
                    <w:rFonts w:ascii="Cambria Math" w:hAnsi="Cambria Math"/>
                    <w:lang w:eastAsia="de-DE"/>
                  </w:rPr>
                  <m:t>f≥FM-10</m:t>
                </m:r>
                <m:func>
                  <m:funcPr>
                    <m:ctrlPr>
                      <w:rPr>
                        <w:rFonts w:ascii="Cambria Math" w:hAnsi="Cambria Math"/>
                        <w:i/>
                        <w:lang w:eastAsia="de-DE"/>
                      </w:rPr>
                    </m:ctrlPr>
                  </m:funcPr>
                  <m:fName>
                    <m:r>
                      <w:rPr>
                        <w:rFonts w:ascii="Cambria Math" w:hAnsi="Cambria Math"/>
                        <w:lang w:eastAsia="de-DE"/>
                      </w:rPr>
                      <m:t>log</m:t>
                    </m:r>
                  </m:fName>
                  <m:e>
                    <m:d>
                      <m:dPr>
                        <m:ctrlPr>
                          <w:rPr>
                            <w:rFonts w:ascii="Cambria Math" w:hAnsi="Cambria Math"/>
                            <w:i/>
                            <w:lang w:eastAsia="de-DE"/>
                          </w:rPr>
                        </m:ctrlPr>
                      </m:dPr>
                      <m:e>
                        <m:r>
                          <w:rPr>
                            <w:rFonts w:ascii="Cambria Math" w:hAnsi="Cambria Math"/>
                            <w:lang w:eastAsia="de-DE"/>
                          </w:rPr>
                          <m:t>1+z</m:t>
                        </m:r>
                      </m:e>
                    </m:d>
                  </m:e>
                </m:func>
              </m:e>
            </m:d>
            <m:r>
              <w:rPr>
                <w:rFonts w:ascii="Cambria Math" w:hAnsi="Cambria Math"/>
                <w:lang w:eastAsia="de-DE"/>
              </w:rPr>
              <m:t>dz</m:t>
            </m:r>
          </m:e>
        </m:nary>
        <m:r>
          <w:rPr>
            <w:rFonts w:ascii="Cambria Math" w:hAnsi="Cambria Math"/>
            <w:lang w:eastAsia="de-DE"/>
          </w:rPr>
          <m:t>+</m:t>
        </m:r>
        <m:sSub>
          <m:sSubPr>
            <m:ctrlPr>
              <w:rPr>
                <w:rFonts w:ascii="Cambria Math" w:hAnsi="Cambria Math"/>
                <w:i/>
                <w:lang w:eastAsia="de-DE"/>
              </w:rPr>
            </m:ctrlPr>
          </m:sSubPr>
          <m:e>
            <m:r>
              <w:rPr>
                <w:rFonts w:ascii="Cambria Math" w:hAnsi="Cambria Math"/>
                <w:lang w:eastAsia="de-DE"/>
              </w:rPr>
              <m:t>γ×P</m:t>
            </m:r>
          </m:e>
          <m:sub>
            <m:r>
              <w:rPr>
                <w:rFonts w:ascii="Cambria Math" w:hAnsi="Cambria Math"/>
                <w:lang w:eastAsia="de-DE"/>
              </w:rPr>
              <m:t>o,0</m:t>
            </m:r>
          </m:sub>
        </m:sSub>
      </m:oMath>
      <w:r w:rsidR="00937A54" w:rsidRPr="001F1DD8">
        <w:rPr>
          <w:b/>
          <w:bCs/>
        </w:rPr>
        <w:tab/>
      </w:r>
      <w:r w:rsidR="00937A54" w:rsidRPr="001F1DD8">
        <w:rPr>
          <w:b/>
          <w:bCs/>
        </w:rPr>
        <w:tab/>
      </w:r>
      <w:r w:rsidR="00937A54" w:rsidRPr="001F1DD8">
        <w:rPr>
          <w:b/>
          <w:bCs/>
        </w:rPr>
        <w:tab/>
      </w:r>
      <w:r w:rsidR="00937A54" w:rsidRPr="001F1DD8">
        <w:t>(</w:t>
      </w:r>
      <w:r w:rsidR="00C135F9" w:rsidRPr="001F1DD8">
        <w:fldChar w:fldCharType="begin"/>
      </w:r>
      <w:r w:rsidR="00C135F9" w:rsidRPr="001F1DD8">
        <w:instrText xml:space="preserve"> SEQ Equation \* ARABIC </w:instrText>
      </w:r>
      <w:r w:rsidR="00C135F9" w:rsidRPr="001F1DD8">
        <w:fldChar w:fldCharType="separate"/>
      </w:r>
      <w:r w:rsidR="007E5A11" w:rsidRPr="001F1DD8">
        <w:rPr>
          <w:noProof/>
        </w:rPr>
        <w:t>7</w:t>
      </w:r>
      <w:r w:rsidR="00C135F9" w:rsidRPr="001F1DD8">
        <w:fldChar w:fldCharType="end"/>
      </w:r>
      <w:r w:rsidR="00937A54" w:rsidRPr="001F1DD8">
        <w:t>)</w:t>
      </w:r>
    </w:p>
    <w:p w14:paraId="6892FA76" w14:textId="7796ACC8" w:rsidR="00CA4206" w:rsidRPr="001F1DD8" w:rsidRDefault="0093008B" w:rsidP="00C135F9">
      <w:r w:rsidRPr="001F1DD8">
        <w:t>w</w:t>
      </w:r>
      <w:r w:rsidR="00937A54" w:rsidRPr="001F1DD8">
        <w:t>here</w:t>
      </w:r>
      <w:r w:rsidRPr="001F1DD8">
        <w:t>:</w:t>
      </w:r>
      <w:r w:rsidR="00937A54" w:rsidRPr="001F1DD8">
        <w:t xml:space="preserve"> </w:t>
      </w:r>
    </w:p>
    <w:p w14:paraId="1AAC31A5" w14:textId="21DCDEE9" w:rsidR="00937A54" w:rsidRPr="00E047FA" w:rsidRDefault="00937A54" w:rsidP="000720E3">
      <w:pPr>
        <w:pStyle w:val="ECCBulletsLv1"/>
        <w:rPr>
          <w:lang w:val="pt-BR"/>
        </w:rPr>
      </w:pPr>
      <m:oMath>
        <m:r>
          <w:rPr>
            <w:rFonts w:ascii="Cambria Math" w:hAnsi="Cambria Math"/>
            <w:lang w:val="pt-BR"/>
          </w:rPr>
          <m:t>(</m:t>
        </m:r>
        <m:sSub>
          <m:sSubPr>
            <m:ctrlPr>
              <w:rPr>
                <w:rFonts w:ascii="Cambria Math" w:hAnsi="Cambria Math"/>
                <w:i/>
              </w:rPr>
            </m:ctrlPr>
          </m:sSubPr>
          <m:e>
            <m:r>
              <w:rPr>
                <w:rFonts w:ascii="Cambria Math" w:hAnsi="Cambria Math"/>
              </w:rPr>
              <m:t>i</m:t>
            </m:r>
            <m:r>
              <w:rPr>
                <w:rFonts w:ascii="Cambria Math" w:hAnsi="Cambria Math"/>
                <w:lang w:val="pt-BR"/>
              </w:rPr>
              <m:t>/</m:t>
            </m:r>
            <m:r>
              <w:rPr>
                <w:rFonts w:ascii="Cambria Math" w:hAnsi="Cambria Math"/>
              </w:rPr>
              <m:t>n</m:t>
            </m:r>
            <m:r>
              <w:rPr>
                <w:rFonts w:ascii="Cambria Math" w:hAnsi="Cambria Math"/>
                <w:lang w:val="pt-BR"/>
              </w:rPr>
              <m:t>)</m:t>
            </m:r>
          </m:e>
          <m:sub>
            <m:r>
              <w:rPr>
                <w:rFonts w:ascii="Cambria Math" w:hAnsi="Cambria Math"/>
              </w:rPr>
              <m:t>st</m:t>
            </m:r>
          </m:sub>
        </m:sSub>
      </m:oMath>
      <w:r w:rsidRPr="00E047FA">
        <w:rPr>
          <w:lang w:val="pt-BR"/>
        </w:rPr>
        <w:t xml:space="preserve"> = FM (Fade Margin)</w:t>
      </w:r>
      <w:r w:rsidR="0093008B" w:rsidRPr="00E047FA">
        <w:rPr>
          <w:lang w:val="pt-BR"/>
        </w:rPr>
        <w:t>.</w:t>
      </w:r>
      <w:r w:rsidRPr="00E047FA">
        <w:rPr>
          <w:lang w:val="pt-BR"/>
        </w:rPr>
        <w:t xml:space="preserve"> </w:t>
      </w:r>
    </w:p>
    <w:p w14:paraId="279BDD07" w14:textId="77777777" w:rsidR="00937A54" w:rsidRPr="001F1DD8" w:rsidRDefault="00937A54" w:rsidP="000720E3">
      <w:r w:rsidRPr="001F1DD8">
        <w:t xml:space="preserve">Note that both equations (6) and (7) take into account both upfading and downfading events by considering both positive and negative fading in the distribution of the fade </w:t>
      </w:r>
      <m:oMath>
        <m:r>
          <w:rPr>
            <w:rFonts w:ascii="Cambria Math" w:hAnsi="Cambria Math"/>
          </w:rPr>
          <m:t>f</m:t>
        </m:r>
      </m:oMath>
      <w:r w:rsidRPr="001F1DD8">
        <w:t>.</w:t>
      </w:r>
    </w:p>
    <w:p w14:paraId="08A59007" w14:textId="77777777" w:rsidR="00937A54" w:rsidRPr="001F1DD8" w:rsidRDefault="00937A54" w:rsidP="009C2CFC">
      <w:pPr>
        <w:rPr>
          <w:sz w:val="22"/>
        </w:rPr>
      </w:pPr>
      <w:r w:rsidRPr="001F1DD8">
        <w:rPr>
          <w:sz w:val="22"/>
        </w:rPr>
        <w:t>The FDP % should not exceed 10% (co-primary service) or 1% (non-co-primary service)</w:t>
      </w:r>
      <w:r w:rsidRPr="001F1DD8">
        <w:rPr>
          <w:rStyle w:val="FootnoteReference"/>
        </w:rPr>
        <w:footnoteReference w:id="4"/>
      </w:r>
      <w:r w:rsidRPr="001F1DD8">
        <w:rPr>
          <w:sz w:val="22"/>
        </w:rPr>
        <w:t>.</w:t>
      </w:r>
    </w:p>
    <w:p w14:paraId="6CA6FAD5" w14:textId="77777777" w:rsidR="00937A54" w:rsidRPr="001F1DD8" w:rsidRDefault="00937A54" w:rsidP="00E047FA">
      <w:pPr>
        <w:pStyle w:val="Heading4"/>
      </w:pPr>
      <w:r w:rsidRPr="00E5685A">
        <w:t xml:space="preserve">FDP </w:t>
      </w:r>
      <w:r w:rsidRPr="00E047FA">
        <w:t>derivation assuming FS link with ATPC</w:t>
      </w:r>
    </w:p>
    <w:p w14:paraId="41420C08" w14:textId="77777777" w:rsidR="00937A54" w:rsidRPr="001F1DD8" w:rsidRDefault="00937A54" w:rsidP="00AE6C74">
      <w:r w:rsidRPr="001F1DD8">
        <w:t xml:space="preserve">When the FS link uses power control, the probability of outage </w:t>
      </w:r>
      <m:oMath>
        <m:sSub>
          <m:sSubPr>
            <m:ctrlPr>
              <w:rPr>
                <w:rFonts w:ascii="Cambria Math" w:hAnsi="Cambria Math"/>
              </w:rPr>
            </m:ctrlPr>
          </m:sSubPr>
          <m:e>
            <m:r>
              <w:rPr>
                <w:rFonts w:ascii="Cambria Math" w:hAnsi="Cambria Math"/>
              </w:rPr>
              <m:t>P</m:t>
            </m:r>
          </m:e>
          <m:sub>
            <m:r>
              <w:rPr>
                <w:rFonts w:ascii="Cambria Math" w:hAnsi="Cambria Math"/>
              </w:rPr>
              <m:t>O,i ATPC</m:t>
            </m:r>
          </m:sub>
        </m:sSub>
      </m:oMath>
      <w:r w:rsidRPr="001F1DD8">
        <w:t xml:space="preserve"> from fading and interference</w:t>
      </w:r>
      <w:r w:rsidRPr="001F1DD8" w:rsidDel="00177D5C">
        <w:t xml:space="preserve"> </w:t>
      </w:r>
      <w:r w:rsidRPr="001F1DD8">
        <w:t xml:space="preserve">calculation needs to be divided into two parts: when the fading is below the ATPC range and when it is above it.  </w:t>
      </w:r>
    </w:p>
    <w:p w14:paraId="1DD46154" w14:textId="77777777" w:rsidR="00937A54" w:rsidRPr="001F1DD8" w:rsidRDefault="00937A54" w:rsidP="00AE6C74">
      <w:r w:rsidRPr="001F1DD8">
        <w:t xml:space="preserve">When the fade </w:t>
      </w:r>
      <m:oMath>
        <m:r>
          <w:rPr>
            <w:rFonts w:ascii="Cambria Math" w:hAnsi="Cambria Math"/>
          </w:rPr>
          <m:t>f</m:t>
        </m:r>
      </m:oMath>
      <w:r w:rsidRPr="001F1DD8">
        <w:t xml:space="preserve"> is below the ATPC Range, the margin is kept constant to the NFM, therefore outage occurs when the degradation due interference is larger than NFM. This probability becomes </w:t>
      </w:r>
      <m:oMath>
        <m:r>
          <w:rPr>
            <w:rFonts w:ascii="Cambria Math" w:hAnsi="Cambria Math"/>
          </w:rPr>
          <m:t>Prob</m:t>
        </m:r>
        <m:d>
          <m:dPr>
            <m:ctrlPr>
              <w:rPr>
                <w:rFonts w:ascii="Cambria Math" w:hAnsi="Cambria Math"/>
                <w:i/>
              </w:rPr>
            </m:ctrlPr>
          </m:dPr>
          <m:e>
            <m:r>
              <w:rPr>
                <w:rFonts w:ascii="Cambria Math" w:hAnsi="Cambria Math"/>
              </w:rPr>
              <m:t>f≤ATPC Range</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≥NFM</m:t>
            </m:r>
          </m:e>
        </m:d>
      </m:oMath>
      <w:r w:rsidRPr="001F1DD8">
        <w:t>.</w:t>
      </w:r>
    </w:p>
    <w:p w14:paraId="77A6A5DC" w14:textId="77777777" w:rsidR="00937A54" w:rsidRPr="001F1DD8" w:rsidRDefault="00937A54" w:rsidP="00AE6C74">
      <w:r w:rsidRPr="001F1DD8">
        <w:lastRenderedPageBreak/>
        <w:t xml:space="preserve">When the fade </w:t>
      </w:r>
      <m:oMath>
        <m:r>
          <w:rPr>
            <w:rFonts w:ascii="Cambria Math" w:hAnsi="Cambria Math"/>
          </w:rPr>
          <m:t>f</m:t>
        </m:r>
      </m:oMath>
      <w:r w:rsidRPr="001F1DD8">
        <w:t xml:space="preserve"> is above the ATPC Range, outage occurs when the degradation due interference is larger than FM. This probability becomes </w:t>
      </w:r>
      <m:oMath>
        <m:nary>
          <m:naryPr>
            <m:ctrlPr>
              <w:rPr>
                <w:rFonts w:ascii="Cambria Math" w:hAnsi="Cambria Math"/>
                <w:i/>
                <w:iCs/>
              </w:rPr>
            </m:ctrlPr>
          </m:naryPr>
          <m:sub>
            <m:r>
              <w:rPr>
                <w:rFonts w:ascii="Cambria Math" w:hAnsi="Cambria Math"/>
              </w:rPr>
              <m:t>ATPC range</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Prob</m:t>
            </m:r>
            <m:d>
              <m:dPr>
                <m:ctrlPr>
                  <w:rPr>
                    <w:rFonts w:ascii="Cambria Math" w:hAnsi="Cambria Math"/>
                    <w:i/>
                    <w:iCs/>
                  </w:rPr>
                </m:ctrlPr>
              </m:dPr>
              <m:e>
                <m:r>
                  <w:rPr>
                    <w:rFonts w:ascii="Cambria Math" w:hAnsi="Cambria Math"/>
                  </w:rPr>
                  <m:t>10</m:t>
                </m:r>
                <m:func>
                  <m:funcPr>
                    <m:ctrlPr>
                      <w:rPr>
                        <w:rFonts w:ascii="Cambria Math" w:hAnsi="Cambria Math"/>
                        <w:i/>
                        <w:iCs/>
                      </w:rPr>
                    </m:ctrlPr>
                  </m:funcPr>
                  <m:fName>
                    <m:r>
                      <m:rPr>
                        <m:sty m:val="p"/>
                      </m:rP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&gt;FM-f</m:t>
                </m:r>
              </m:e>
            </m:d>
            <m:r>
              <w:rPr>
                <w:rFonts w:ascii="Cambria Math" w:hAnsi="Cambria Math"/>
              </w:rPr>
              <m:t>df</m:t>
            </m:r>
          </m:e>
        </m:nary>
      </m:oMath>
      <w:r w:rsidRPr="001F1DD8">
        <w:t>.</w:t>
      </w:r>
    </w:p>
    <w:p w14:paraId="4F35DAAA" w14:textId="614FEB2C" w:rsidR="00937A54" w:rsidRPr="001F1DD8" w:rsidRDefault="00937A54" w:rsidP="00AE6C74">
      <w:r w:rsidRPr="001F1DD8">
        <w:t xml:space="preserve">Combining the two parts above, the probability of outage becomes (see detailed derivation in </w:t>
      </w:r>
      <w:r w:rsidR="00F452CE" w:rsidRPr="001F1DD8">
        <w:fldChar w:fldCharType="begin"/>
      </w:r>
      <w:r w:rsidR="00F452CE" w:rsidRPr="001F1DD8">
        <w:instrText xml:space="preserve"> REF _Ref195622036 \r \h </w:instrText>
      </w:r>
      <w:r w:rsidR="00B0278D" w:rsidRPr="001F1DD8">
        <w:instrText xml:space="preserve"> \* MERGEFORMAT </w:instrText>
      </w:r>
      <w:r w:rsidR="00F452CE" w:rsidRPr="001F1DD8">
        <w:fldChar w:fldCharType="separate"/>
      </w:r>
      <w:r w:rsidR="00F452CE" w:rsidRPr="001F1DD8">
        <w:t>Annex 2</w:t>
      </w:r>
      <w:r w:rsidR="00F452CE" w:rsidRPr="001F1DD8">
        <w:fldChar w:fldCharType="end"/>
      </w:r>
      <w:r w:rsidRPr="001F1DD8">
        <w:t>)</w:t>
      </w:r>
      <w:r w:rsidR="009B1647" w:rsidRPr="001F1DD8">
        <w:t>.</w:t>
      </w:r>
    </w:p>
    <w:p w14:paraId="401521D8" w14:textId="32DB0EA4" w:rsidR="00937A54" w:rsidRPr="001F1DD8" w:rsidRDefault="00000000" w:rsidP="00296BD8">
      <w:pPr>
        <w:pStyle w:val="ListParagraph"/>
        <w:spacing w:before="120" w:after="40" w:line="259" w:lineRule="auto"/>
        <w:ind w:left="360"/>
        <w:jc w:val="right"/>
      </w:pPr>
      <m:oMathPara>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O,i ATPC</m:t>
              </m:r>
            </m:sub>
          </m:sSub>
          <m:r>
            <w:rPr>
              <w:rFonts w:ascii="Cambria Math" w:hAnsi="Cambria Math"/>
              <w:sz w:val="18"/>
              <w:szCs w:val="18"/>
            </w:rPr>
            <m:t>= Prob</m:t>
          </m:r>
          <m:d>
            <m:dPr>
              <m:ctrlPr>
                <w:rPr>
                  <w:rFonts w:ascii="Cambria Math" w:hAnsi="Cambria Math"/>
                  <w:i/>
                  <w:sz w:val="18"/>
                  <w:szCs w:val="18"/>
                </w:rPr>
              </m:ctrlPr>
            </m:dPr>
            <m:e>
              <m:r>
                <w:rPr>
                  <w:rFonts w:ascii="Cambria Math" w:hAnsi="Cambria Math"/>
                  <w:sz w:val="18"/>
                  <w:szCs w:val="18"/>
                </w:rPr>
                <m:t>f≤ATPC Range</m:t>
              </m:r>
            </m:e>
          </m:d>
          <m:r>
            <w:rPr>
              <w:rFonts w:ascii="Cambria Math" w:hAnsi="Cambria Math"/>
              <w:sz w:val="18"/>
              <w:szCs w:val="18"/>
            </w:rPr>
            <m:t>Prob</m:t>
          </m:r>
          <m:d>
            <m:dPr>
              <m:ctrlPr>
                <w:rPr>
                  <w:rFonts w:ascii="Cambria Math" w:hAnsi="Cambria Math"/>
                  <w:i/>
                  <w:sz w:val="18"/>
                  <w:szCs w:val="18"/>
                </w:rPr>
              </m:ctrlPr>
            </m:dPr>
            <m:e>
              <m:r>
                <w:rPr>
                  <w:rFonts w:ascii="Cambria Math" w:hAnsi="Cambria Math"/>
                  <w:sz w:val="18"/>
                  <w:szCs w:val="18"/>
                </w:rPr>
                <m:t>10</m:t>
              </m:r>
              <m:func>
                <m:funcPr>
                  <m:ctrlPr>
                    <w:rPr>
                      <w:rFonts w:ascii="Cambria Math" w:hAnsi="Cambria Math"/>
                      <w:sz w:val="18"/>
                      <w:szCs w:val="18"/>
                    </w:rPr>
                  </m:ctrlPr>
                </m:funcPr>
                <m:fName>
                  <m:r>
                    <m:rPr>
                      <m:sty m:val="p"/>
                    </m:rPr>
                    <w:rPr>
                      <w:rFonts w:ascii="Cambria Math" w:hAnsi="Cambria Math"/>
                      <w:sz w:val="18"/>
                      <w:szCs w:val="18"/>
                    </w:rPr>
                    <m:t>log</m:t>
                  </m:r>
                </m:fName>
                <m:e>
                  <m:d>
                    <m:dPr>
                      <m:ctrlPr>
                        <w:rPr>
                          <w:rFonts w:ascii="Cambria Math" w:hAnsi="Cambria Math"/>
                          <w:i/>
                          <w:sz w:val="18"/>
                          <w:szCs w:val="18"/>
                        </w:rPr>
                      </m:ctrlPr>
                    </m:dPr>
                    <m:e>
                      <m:r>
                        <w:rPr>
                          <w:rFonts w:ascii="Cambria Math" w:hAnsi="Cambria Math"/>
                          <w:sz w:val="18"/>
                          <w:szCs w:val="18"/>
                        </w:rPr>
                        <m:t>1+z</m:t>
                      </m:r>
                    </m:e>
                  </m:d>
                </m:e>
              </m:func>
              <m:r>
                <w:rPr>
                  <w:rFonts w:ascii="Cambria Math" w:hAnsi="Cambria Math"/>
                  <w:sz w:val="18"/>
                  <w:szCs w:val="18"/>
                </w:rPr>
                <m:t>≥NFM</m:t>
              </m:r>
            </m:e>
          </m:d>
          <m:r>
            <w:rPr>
              <w:rFonts w:ascii="Cambria Math" w:hAnsi="Cambria Math"/>
              <w:sz w:val="18"/>
              <w:szCs w:val="18"/>
            </w:rPr>
            <m:t>+</m:t>
          </m:r>
          <m:nary>
            <m:naryPr>
              <m:ctrlPr>
                <w:rPr>
                  <w:rFonts w:ascii="Cambria Math" w:hAnsi="Cambria Math"/>
                  <w:i/>
                  <w:iCs/>
                  <w:sz w:val="18"/>
                  <w:szCs w:val="18"/>
                </w:rPr>
              </m:ctrlPr>
            </m:naryPr>
            <m:sub>
              <m:r>
                <w:rPr>
                  <w:rFonts w:ascii="Cambria Math" w:hAnsi="Cambria Math"/>
                  <w:sz w:val="18"/>
                  <w:szCs w:val="18"/>
                </w:rPr>
                <m:t>ATPC range</m:t>
              </m:r>
            </m:sub>
            <m:sup>
              <m:r>
                <w:rPr>
                  <w:rFonts w:ascii="Cambria Math" w:hAnsi="Cambria Math"/>
                  <w:sz w:val="18"/>
                  <w:szCs w:val="18"/>
                </w:rPr>
                <m:t>+∞</m:t>
              </m:r>
            </m:sup>
            <m:e>
              <m:sSub>
                <m:sSubPr>
                  <m:ctrlPr>
                    <w:rPr>
                      <w:rFonts w:ascii="Cambria Math" w:hAnsi="Cambria Math"/>
                      <w:i/>
                      <w:iCs/>
                      <w:sz w:val="18"/>
                      <w:szCs w:val="18"/>
                    </w:rPr>
                  </m:ctrlPr>
                </m:sSubPr>
                <m:e>
                  <m:r>
                    <w:rPr>
                      <w:rFonts w:ascii="Cambria Math" w:hAnsi="Cambria Math"/>
                      <w:sz w:val="18"/>
                      <w:szCs w:val="18"/>
                    </w:rPr>
                    <m:t>pdf</m:t>
                  </m:r>
                </m:e>
                <m:sub>
                  <m:r>
                    <w:rPr>
                      <w:rFonts w:ascii="Cambria Math" w:hAnsi="Cambria Math"/>
                      <w:sz w:val="18"/>
                      <w:szCs w:val="18"/>
                    </w:rPr>
                    <m:t>f</m:t>
                  </m:r>
                </m:sub>
              </m:sSub>
              <m:d>
                <m:dPr>
                  <m:ctrlPr>
                    <w:rPr>
                      <w:rFonts w:ascii="Cambria Math" w:hAnsi="Cambria Math"/>
                      <w:i/>
                      <w:iCs/>
                      <w:sz w:val="18"/>
                      <w:szCs w:val="18"/>
                    </w:rPr>
                  </m:ctrlPr>
                </m:dPr>
                <m:e>
                  <m:r>
                    <w:rPr>
                      <w:rFonts w:ascii="Cambria Math" w:hAnsi="Cambria Math"/>
                      <w:sz w:val="18"/>
                      <w:szCs w:val="18"/>
                    </w:rPr>
                    <m:t>f</m:t>
                  </m:r>
                </m:e>
              </m:d>
              <m:r>
                <w:rPr>
                  <w:rFonts w:ascii="Cambria Math" w:hAnsi="Cambria Math"/>
                  <w:sz w:val="18"/>
                  <w:szCs w:val="18"/>
                </w:rPr>
                <m:t>Prob</m:t>
              </m:r>
              <m:d>
                <m:dPr>
                  <m:ctrlPr>
                    <w:rPr>
                      <w:rFonts w:ascii="Cambria Math" w:hAnsi="Cambria Math"/>
                      <w:i/>
                      <w:iCs/>
                      <w:sz w:val="18"/>
                      <w:szCs w:val="18"/>
                    </w:rPr>
                  </m:ctrlPr>
                </m:dPr>
                <m:e>
                  <m:r>
                    <w:rPr>
                      <w:rFonts w:ascii="Cambria Math" w:hAnsi="Cambria Math"/>
                      <w:sz w:val="18"/>
                      <w:szCs w:val="18"/>
                    </w:rPr>
                    <m:t>10</m:t>
                  </m:r>
                  <m:func>
                    <m:funcPr>
                      <m:ctrlPr>
                        <w:rPr>
                          <w:rFonts w:ascii="Cambria Math" w:hAnsi="Cambria Math"/>
                          <w:i/>
                          <w:iCs/>
                          <w:sz w:val="18"/>
                          <w:szCs w:val="18"/>
                        </w:rPr>
                      </m:ctrlPr>
                    </m:funcPr>
                    <m:fName>
                      <m:r>
                        <m:rPr>
                          <m:sty m:val="p"/>
                        </m:rPr>
                        <w:rPr>
                          <w:rFonts w:ascii="Cambria Math" w:hAnsi="Cambria Math"/>
                          <w:sz w:val="18"/>
                          <w:szCs w:val="18"/>
                        </w:rPr>
                        <m:t>log</m:t>
                      </m:r>
                    </m:fName>
                    <m:e>
                      <m:d>
                        <m:dPr>
                          <m:ctrlPr>
                            <w:rPr>
                              <w:rFonts w:ascii="Cambria Math" w:hAnsi="Cambria Math"/>
                              <w:i/>
                              <w:iCs/>
                              <w:sz w:val="18"/>
                              <w:szCs w:val="18"/>
                            </w:rPr>
                          </m:ctrlPr>
                        </m:dPr>
                        <m:e>
                          <m:r>
                            <w:rPr>
                              <w:rFonts w:ascii="Cambria Math" w:hAnsi="Cambria Math"/>
                              <w:sz w:val="18"/>
                              <w:szCs w:val="18"/>
                            </w:rPr>
                            <m:t>1+z</m:t>
                          </m:r>
                        </m:e>
                      </m:d>
                    </m:e>
                  </m:func>
                  <m:r>
                    <w:rPr>
                      <w:rFonts w:ascii="Cambria Math" w:hAnsi="Cambria Math"/>
                      <w:sz w:val="18"/>
                      <w:szCs w:val="18"/>
                    </w:rPr>
                    <m:t>&gt;FM-f</m:t>
                  </m:r>
                </m:e>
              </m:d>
              <m:r>
                <w:rPr>
                  <w:rFonts w:ascii="Cambria Math" w:hAnsi="Cambria Math"/>
                  <w:sz w:val="18"/>
                  <w:szCs w:val="18"/>
                </w:rPr>
                <m:t>df</m:t>
              </m:r>
            </m:e>
          </m:nary>
          <m:r>
            <m:rPr>
              <m:sty m:val="p"/>
            </m:rPr>
            <w:rPr>
              <w:rFonts w:ascii="Cambria Math" w:hAnsi="Cambria Math"/>
              <w:sz w:val="18"/>
              <w:szCs w:val="18"/>
              <w:bdr w:val="single" w:sz="4" w:space="0" w:color="FF0000"/>
            </w:rPr>
            <w:br/>
          </m:r>
        </m:oMath>
      </m:oMathPara>
      <w:r w:rsidR="00937A54" w:rsidRPr="001F1DD8">
        <w:tab/>
      </w:r>
      <w:r w:rsidR="00937A54" w:rsidRPr="001F1DD8">
        <w:tab/>
        <w:t>(</w:t>
      </w:r>
      <w:r w:rsidR="0075586A" w:rsidRPr="001F1DD8">
        <w:fldChar w:fldCharType="begin"/>
      </w:r>
      <w:r w:rsidR="0075586A" w:rsidRPr="001F1DD8">
        <w:instrText xml:space="preserve"> SEQ Equation \* ARABIC </w:instrText>
      </w:r>
      <w:r w:rsidR="0075586A" w:rsidRPr="001F1DD8">
        <w:fldChar w:fldCharType="separate"/>
      </w:r>
      <w:r w:rsidR="007E5A11" w:rsidRPr="001F1DD8">
        <w:rPr>
          <w:noProof/>
        </w:rPr>
        <w:t>8</w:t>
      </w:r>
      <w:r w:rsidR="0075586A" w:rsidRPr="001F1DD8">
        <w:fldChar w:fldCharType="end"/>
      </w:r>
      <w:r w:rsidR="00937A54" w:rsidRPr="001F1DD8">
        <w:t>)</w:t>
      </w:r>
      <m:oMath>
        <m:r>
          <m:rPr>
            <m:sty m:val="p"/>
          </m:rPr>
          <w:rPr>
            <w:rStyle w:val="FootnoteReference"/>
            <w:rFonts w:ascii="Cambria Math" w:hAnsi="Cambria Math"/>
          </w:rPr>
          <w:footnoteReference w:id="5"/>
        </m:r>
      </m:oMath>
    </w:p>
    <w:p w14:paraId="05C025E0" w14:textId="3F747900" w:rsidR="00937A54" w:rsidRPr="001F1DD8" w:rsidRDefault="00937A54" w:rsidP="00AE6C74">
      <w:r w:rsidRPr="001F1DD8">
        <w:t xml:space="preserve">Eq. (8) takes into account both up-fading and down-fading events by considering both positive and negative fading in the distribution of the fade </w:t>
      </w:r>
      <m:oMath>
        <m:r>
          <w:rPr>
            <w:rFonts w:ascii="Cambria Math" w:hAnsi="Cambria Math"/>
          </w:rPr>
          <m:t>f</m:t>
        </m:r>
      </m:oMath>
      <w:r w:rsidRPr="001F1DD8">
        <w:t>.</w:t>
      </w:r>
    </w:p>
    <w:p w14:paraId="3779C403" w14:textId="3973143B" w:rsidR="00937A54" w:rsidRPr="001F1DD8" w:rsidRDefault="00937A54" w:rsidP="00AE6C74">
      <w:r w:rsidRPr="001F1DD8">
        <w:t xml:space="preserve">The integral in the second term in eq. (8) can be rewritten by swapping the integrals as (see detailed derivation in </w:t>
      </w:r>
      <w:r w:rsidR="009B1647" w:rsidRPr="001F1DD8">
        <w:fldChar w:fldCharType="begin"/>
      </w:r>
      <w:r w:rsidR="009B1647" w:rsidRPr="001F1DD8">
        <w:instrText xml:space="preserve"> REF _Ref195622036 \r \h </w:instrText>
      </w:r>
      <w:r w:rsidR="00B0278D" w:rsidRPr="001F1DD8">
        <w:instrText xml:space="preserve"> \* MERGEFORMAT </w:instrText>
      </w:r>
      <w:r w:rsidR="009B1647" w:rsidRPr="001F1DD8">
        <w:fldChar w:fldCharType="separate"/>
      </w:r>
      <w:r w:rsidR="009B1647" w:rsidRPr="001F1DD8">
        <w:t>Annex 2</w:t>
      </w:r>
      <w:r w:rsidR="009B1647" w:rsidRPr="001F1DD8">
        <w:fldChar w:fldCharType="end"/>
      </w:r>
      <w:r w:rsidRPr="001F1DD8">
        <w:t>),</w:t>
      </w:r>
    </w:p>
    <w:p w14:paraId="5561856C" w14:textId="77777777" w:rsidR="00937A54" w:rsidRPr="001F1DD8" w:rsidRDefault="00937A54" w:rsidP="00937A54">
      <w:pPr>
        <w:pStyle w:val="ListParagraph"/>
        <w:spacing w:after="160" w:line="259" w:lineRule="auto"/>
        <w:ind w:left="360"/>
        <w:rPr>
          <w:sz w:val="22"/>
        </w:rPr>
      </w:pPr>
    </w:p>
    <w:p w14:paraId="19487460" w14:textId="77777777" w:rsidR="00937A54" w:rsidRPr="001F1DD8" w:rsidRDefault="00937A54" w:rsidP="00937A54">
      <w:pPr>
        <w:pStyle w:val="ListParagraph"/>
        <w:spacing w:after="160" w:line="259" w:lineRule="auto"/>
        <w:ind w:left="360"/>
        <w:rPr>
          <w:iCs/>
        </w:rPr>
      </w:pPr>
      <w:r w:rsidRPr="001F1DD8">
        <w:rPr>
          <w:sz w:val="22"/>
        </w:rPr>
        <w:t xml:space="preserve"> </w:t>
      </w:r>
      <m:oMath>
        <m:nary>
          <m:naryPr>
            <m:ctrlPr>
              <w:rPr>
                <w:rFonts w:ascii="Cambria Math" w:hAnsi="Cambria Math"/>
                <w:i/>
                <w:iCs/>
              </w:rPr>
            </m:ctrlPr>
          </m:naryPr>
          <m:sub>
            <m:r>
              <w:rPr>
                <w:rFonts w:ascii="Cambria Math" w:hAnsi="Cambria Math"/>
              </w:rPr>
              <m:t>ATPC range</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Prob</m:t>
            </m:r>
            <m:d>
              <m:dPr>
                <m:ctrlPr>
                  <w:rPr>
                    <w:rFonts w:ascii="Cambria Math" w:hAnsi="Cambria Math"/>
                    <w:i/>
                    <w:iCs/>
                  </w:rPr>
                </m:ctrlPr>
              </m:dPr>
              <m:e>
                <m:r>
                  <w:rPr>
                    <w:rFonts w:ascii="Cambria Math" w:hAnsi="Cambria Math"/>
                  </w:rPr>
                  <m:t>10</m:t>
                </m:r>
                <m:func>
                  <m:funcPr>
                    <m:ctrlPr>
                      <w:rPr>
                        <w:rFonts w:ascii="Cambria Math" w:hAnsi="Cambria Math"/>
                        <w:i/>
                        <w:iCs/>
                      </w:rPr>
                    </m:ctrlPr>
                  </m:funcPr>
                  <m:fName>
                    <m:r>
                      <m:rPr>
                        <m:sty m:val="p"/>
                      </m:rP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&gt;FM-f</m:t>
                </m:r>
              </m:e>
            </m:d>
            <m:r>
              <w:rPr>
                <w:rFonts w:ascii="Cambria Math" w:hAnsi="Cambria Math"/>
              </w:rPr>
              <m:t>df</m:t>
            </m:r>
          </m:e>
        </m:nary>
      </m:oMath>
      <w:r w:rsidRPr="001F1DD8">
        <w:rPr>
          <w:iCs/>
        </w:rPr>
        <w:t xml:space="preserve"> </w:t>
      </w:r>
    </w:p>
    <w:p w14:paraId="0BA54F2F" w14:textId="342CBCF8" w:rsidR="00937A54" w:rsidRPr="001F1DD8" w:rsidRDefault="00937A54" w:rsidP="00937A54">
      <w:pPr>
        <w:pStyle w:val="ListParagraph"/>
        <w:spacing w:after="160" w:line="259" w:lineRule="auto"/>
        <w:ind w:left="360"/>
        <w:jc w:val="right"/>
        <w:rPr>
          <w:iCs/>
        </w:rPr>
      </w:pPr>
      <m:oMath>
        <m:r>
          <w:rPr>
            <w:rFonts w:ascii="Cambria Math" w:hAnsi="Cambria Math"/>
          </w:rPr>
          <m:t xml:space="preserve">= </m:t>
        </m:r>
        <m:nary>
          <m:naryPr>
            <m:ctrlPr>
              <w:rPr>
                <w:rFonts w:ascii="Cambria Math" w:hAnsi="Cambria Math"/>
                <w:i/>
                <w:iCs/>
              </w:rPr>
            </m:ctrlPr>
          </m:naryPr>
          <m:sub>
            <m:r>
              <w:rPr>
                <w:rFonts w:ascii="Cambria Math" w:hAnsi="Cambria Math"/>
              </w:rPr>
              <m:t>0</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f&gt;Max(</m:t>
                </m:r>
                <m:r>
                  <m:rPr>
                    <m:nor/>
                  </m:rPr>
                  <w:rPr>
                    <w:rFonts w:ascii="Cambria Math" w:hAnsi="Cambria Math"/>
                    <w:i/>
                    <w:iCs/>
                  </w:rPr>
                  <m:t>ATPC range</m:t>
                </m:r>
                <m:r>
                  <w:rPr>
                    <w:rFonts w:ascii="Cambria Math" w:hAnsi="Cambria Math"/>
                  </w:rPr>
                  <m: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m:t>
                </m:r>
              </m:e>
            </m:d>
            <m:r>
              <w:rPr>
                <w:rFonts w:ascii="Cambria Math" w:hAnsi="Cambria Math"/>
              </w:rPr>
              <m:t>dz</m:t>
            </m:r>
          </m:e>
        </m:nary>
      </m:oMath>
      <w:r w:rsidRPr="001F1DD8">
        <w:rPr>
          <w:iCs/>
        </w:rPr>
        <w:tab/>
      </w:r>
      <w:r w:rsidRPr="001F1DD8">
        <w:rPr>
          <w:iCs/>
        </w:rPr>
        <w:tab/>
      </w:r>
      <w:r w:rsidRPr="001F1DD8">
        <w:rPr>
          <w:iCs/>
        </w:rPr>
        <w:tab/>
      </w:r>
      <w:r w:rsidRPr="001F1DD8">
        <w:rPr>
          <w:iCs/>
        </w:rPr>
        <w:tab/>
      </w:r>
      <w:r w:rsidRPr="001F1DD8">
        <w:rPr>
          <w:iCs/>
        </w:rPr>
        <w:tab/>
        <w:t>(</w:t>
      </w:r>
      <w:r w:rsidR="0075586A" w:rsidRPr="001F1DD8">
        <w:fldChar w:fldCharType="begin"/>
      </w:r>
      <w:r w:rsidR="0075586A" w:rsidRPr="001F1DD8">
        <w:instrText xml:space="preserve"> SEQ Equation \* ARABIC </w:instrText>
      </w:r>
      <w:r w:rsidR="0075586A" w:rsidRPr="001F1DD8">
        <w:fldChar w:fldCharType="separate"/>
      </w:r>
      <w:r w:rsidR="007E5A11" w:rsidRPr="001F1DD8">
        <w:rPr>
          <w:noProof/>
        </w:rPr>
        <w:t>9</w:t>
      </w:r>
      <w:r w:rsidR="0075586A" w:rsidRPr="001F1DD8">
        <w:fldChar w:fldCharType="end"/>
      </w:r>
      <w:r w:rsidRPr="001F1DD8">
        <w:rPr>
          <w:iCs/>
        </w:rPr>
        <w:t>)</w:t>
      </w:r>
      <w:r w:rsidRPr="001F1DD8">
        <w:rPr>
          <w:rStyle w:val="FootnoteReference"/>
          <w:iCs/>
        </w:rPr>
        <w:footnoteReference w:id="6"/>
      </w:r>
    </w:p>
    <w:p w14:paraId="5FDB7C6A" w14:textId="77777777" w:rsidR="00937A54" w:rsidRPr="001F1DD8" w:rsidRDefault="00937A54" w:rsidP="00937A54">
      <w:pPr>
        <w:pStyle w:val="ListParagraph"/>
        <w:spacing w:after="160" w:line="259" w:lineRule="auto"/>
        <w:ind w:left="360"/>
        <w:rPr>
          <w:iCs/>
        </w:rPr>
      </w:pPr>
    </w:p>
    <w:p w14:paraId="0B0AC7BB" w14:textId="77777777" w:rsidR="00937A54" w:rsidRPr="001F1DD8" w:rsidRDefault="00937A54" w:rsidP="0075586A">
      <w:pPr>
        <w:rPr>
          <w:iCs/>
        </w:rPr>
      </w:pPr>
      <w:r w:rsidRPr="001F1DD8">
        <w:rPr>
          <w:iCs/>
        </w:rPr>
        <w:t xml:space="preserve">In order to the separate between short-term and long-term interference, the integral in </w:t>
      </w:r>
      <m:oMath>
        <m:r>
          <w:rPr>
            <w:rFonts w:ascii="Cambria Math" w:hAnsi="Cambria Math"/>
          </w:rPr>
          <m:t>z</m:t>
        </m:r>
      </m:oMath>
      <w:r w:rsidRPr="001F1DD8">
        <w:rPr>
          <w:iCs/>
        </w:rPr>
        <w:t xml:space="preserve"> in eq. (9) can be split as</w:t>
      </w:r>
    </w:p>
    <w:p w14:paraId="379D08C2" w14:textId="58AFF22E" w:rsidR="00937A54" w:rsidRPr="001F1DD8" w:rsidRDefault="00000000" w:rsidP="00937A54">
      <w:pPr>
        <w:pStyle w:val="ListParagraph"/>
        <w:spacing w:after="160" w:line="259" w:lineRule="auto"/>
        <w:ind w:left="360"/>
        <w:jc w:val="right"/>
        <w:rPr>
          <w:iCs/>
        </w:rPr>
      </w:pPr>
      <m:oMath>
        <m:nary>
          <m:naryPr>
            <m:ctrlPr>
              <w:rPr>
                <w:rFonts w:ascii="Cambria Math" w:hAnsi="Cambria Math"/>
                <w:i/>
                <w:iCs/>
              </w:rPr>
            </m:ctrlPr>
          </m:naryPr>
          <m:sub>
            <m:r>
              <w:rPr>
                <w:rFonts w:ascii="Cambria Math" w:hAnsi="Cambria Math"/>
              </w:rPr>
              <m:t>0</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f&gt;Max(</m:t>
                </m:r>
                <m:r>
                  <m:rPr>
                    <m:nor/>
                  </m:rPr>
                  <w:rPr>
                    <w:rFonts w:ascii="Cambria Math" w:hAnsi="Cambria Math"/>
                    <w:i/>
                    <w:iCs/>
                  </w:rPr>
                  <m:t>ATPC range</m:t>
                </m:r>
                <m:r>
                  <w:rPr>
                    <w:rFonts w:ascii="Cambria Math" w:hAnsi="Cambria Math"/>
                  </w:rPr>
                  <m: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e>
            </m:d>
            <m:r>
              <w:rPr>
                <w:rFonts w:ascii="Cambria Math" w:hAnsi="Cambria Math"/>
              </w:rPr>
              <m:t>dz</m:t>
            </m:r>
          </m:e>
        </m:nary>
        <m:r>
          <w:rPr>
            <w:rFonts w:ascii="Cambria Math" w:hAnsi="Cambria Math"/>
          </w:rPr>
          <m:t xml:space="preserve">=  </m:t>
        </m:r>
      </m:oMath>
      <w:r w:rsidR="00937A54" w:rsidRPr="001F1DD8">
        <w:rPr>
          <w:iCs/>
        </w:rPr>
        <w:tab/>
      </w:r>
      <w:r w:rsidR="00937A54" w:rsidRPr="001F1DD8">
        <w:rPr>
          <w:iCs/>
        </w:rPr>
        <w:tab/>
      </w:r>
      <w:r w:rsidR="00937A54" w:rsidRPr="001F1DD8">
        <w:rPr>
          <w:iCs/>
        </w:rPr>
        <w:tab/>
      </w:r>
      <w:r w:rsidR="00937A54" w:rsidRPr="001F1DD8">
        <w:rPr>
          <w:iCs/>
        </w:rPr>
        <w:tab/>
      </w:r>
      <w:r w:rsidR="00937A54" w:rsidRPr="001F1DD8">
        <w:rPr>
          <w:iCs/>
        </w:rPr>
        <w:tab/>
      </w:r>
      <w:r w:rsidR="00937A54" w:rsidRPr="001F1DD8">
        <w:rPr>
          <w:iCs/>
        </w:rPr>
        <w:tab/>
      </w:r>
      <w:r w:rsidR="00937A54" w:rsidRPr="001F1DD8">
        <w:rPr>
          <w:iCs/>
        </w:rPr>
        <w:tab/>
      </w:r>
      <w:r w:rsidR="00937A54" w:rsidRPr="001F1DD8">
        <w:rPr>
          <w:iCs/>
        </w:rPr>
        <w:tab/>
      </w:r>
      <w:r w:rsidR="00937A54" w:rsidRPr="001F1DD8">
        <w:rPr>
          <w:iCs/>
        </w:rPr>
        <w:tab/>
      </w:r>
      <w:r w:rsidR="00937A54" w:rsidRPr="001F1DD8">
        <w:rPr>
          <w:iCs/>
        </w:rPr>
        <w:tab/>
      </w:r>
      <w:r w:rsidR="00937A54" w:rsidRPr="001F1DD8">
        <w:rPr>
          <w:iCs/>
        </w:rPr>
        <w:tab/>
      </w:r>
      <w:r w:rsidR="00937A54" w:rsidRPr="001F1DD8">
        <w:rPr>
          <w:iCs/>
        </w:rPr>
        <w:tab/>
      </w:r>
      <m:oMath>
        <m:r>
          <m:rPr>
            <m:sty m:val="p"/>
          </m:rPr>
          <w:rPr>
            <w:rFonts w:ascii="Cambria Math" w:hAnsi="Cambria Math"/>
          </w:rPr>
          <w:br/>
        </m:r>
      </m:oMath>
      <m:oMathPara>
        <m:oMath>
          <m:nary>
            <m:naryPr>
              <m:ctrlPr>
                <w:rPr>
                  <w:rFonts w:ascii="Cambria Math" w:hAnsi="Cambria Math"/>
                  <w:i/>
                  <w:iCs/>
                </w:rPr>
              </m:ctrlPr>
            </m:naryPr>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f&gt;Max(</m:t>
                  </m:r>
                  <m:r>
                    <m:rPr>
                      <m:nor/>
                    </m:rPr>
                    <w:rPr>
                      <w:rFonts w:ascii="Cambria Math" w:hAnsi="Cambria Math"/>
                      <w:i/>
                      <w:iCs/>
                    </w:rPr>
                    <m:t>ATPC range</m:t>
                  </m:r>
                  <m:r>
                    <w:rPr>
                      <w:rFonts w:ascii="Cambria Math" w:hAnsi="Cambria Math"/>
                    </w:rPr>
                    <m: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m:t>
                  </m:r>
                </m:e>
              </m:d>
              <m:r>
                <w:rPr>
                  <w:rFonts w:ascii="Cambria Math" w:hAnsi="Cambria Math"/>
                </w:rPr>
                <m:t>dz</m:t>
              </m:r>
            </m:e>
          </m:nary>
          <m:r>
            <m:rPr>
              <m:sty m:val="p"/>
            </m:rPr>
            <w:rPr>
              <w:rFonts w:ascii="Cambria Math" w:hAnsi="Cambria Math"/>
            </w:rPr>
            <w:br/>
          </m:r>
        </m:oMath>
      </m:oMathPara>
      <m:oMath>
        <m:r>
          <w:rPr>
            <w:rFonts w:ascii="Cambria Math" w:hAnsi="Cambria Math"/>
          </w:rPr>
          <m:t xml:space="preserve">+ </m:t>
        </m:r>
        <m:nary>
          <m:naryPr>
            <m:ctrlPr>
              <w:rPr>
                <w:rFonts w:ascii="Cambria Math" w:hAnsi="Cambria Math"/>
                <w:i/>
                <w:iCs/>
              </w:rPr>
            </m:ctrlPr>
          </m:naryPr>
          <m:sub>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f&gt;Max(</m:t>
                </m:r>
                <m:r>
                  <m:rPr>
                    <m:nor/>
                  </m:rPr>
                  <w:rPr>
                    <w:rFonts w:ascii="Cambria Math" w:hAnsi="Cambria Math"/>
                    <w:i/>
                    <w:iCs/>
                  </w:rPr>
                  <m:t>ATPC range</m:t>
                </m:r>
                <m:r>
                  <w:rPr>
                    <w:rFonts w:ascii="Cambria Math" w:hAnsi="Cambria Math"/>
                  </w:rPr>
                  <m: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m:t>
                </m:r>
              </m:e>
            </m:d>
            <m:r>
              <w:rPr>
                <w:rFonts w:ascii="Cambria Math" w:hAnsi="Cambria Math"/>
              </w:rPr>
              <m:t>dz</m:t>
            </m:r>
          </m:e>
        </m:nary>
        <m:r>
          <w:rPr>
            <w:rFonts w:ascii="Cambria Math" w:hAnsi="Cambria Math"/>
          </w:rPr>
          <m:t xml:space="preserve"> </m:t>
        </m:r>
      </m:oMath>
      <w:r w:rsidR="00937A54" w:rsidRPr="001F1DD8">
        <w:rPr>
          <w:iCs/>
        </w:rPr>
        <w:tab/>
      </w:r>
      <w:r w:rsidR="00937A54" w:rsidRPr="001F1DD8">
        <w:rPr>
          <w:iCs/>
        </w:rPr>
        <w:tab/>
        <w:t>(</w:t>
      </w:r>
      <w:r w:rsidR="004E4CE7" w:rsidRPr="001F1DD8">
        <w:fldChar w:fldCharType="begin"/>
      </w:r>
      <w:r w:rsidR="004E4CE7" w:rsidRPr="001F1DD8">
        <w:instrText xml:space="preserve"> SEQ Equation \* ARABIC </w:instrText>
      </w:r>
      <w:r w:rsidR="004E4CE7" w:rsidRPr="001F1DD8">
        <w:fldChar w:fldCharType="separate"/>
      </w:r>
      <w:r w:rsidR="007E5A11" w:rsidRPr="001F1DD8">
        <w:rPr>
          <w:noProof/>
        </w:rPr>
        <w:t>10</w:t>
      </w:r>
      <w:r w:rsidR="004E4CE7" w:rsidRPr="001F1DD8">
        <w:fldChar w:fldCharType="end"/>
      </w:r>
      <w:r w:rsidR="00937A54" w:rsidRPr="001F1DD8">
        <w:rPr>
          <w:iCs/>
        </w:rPr>
        <w:t>)</w:t>
      </w:r>
    </w:p>
    <w:p w14:paraId="27623982" w14:textId="77777777" w:rsidR="004E4CE7" w:rsidRPr="001F1DD8" w:rsidRDefault="00937A54" w:rsidP="004E4CE7">
      <w:pPr>
        <w:spacing w:after="160" w:line="259" w:lineRule="auto"/>
        <w:rPr>
          <w:sz w:val="22"/>
        </w:rPr>
      </w:pPr>
      <w:r w:rsidRPr="001F1DD8">
        <w:rPr>
          <w:sz w:val="22"/>
        </w:rPr>
        <w:t>where</w:t>
      </w:r>
      <w:r w:rsidR="004E4CE7" w:rsidRPr="001F1DD8">
        <w:rPr>
          <w:sz w:val="22"/>
        </w:rPr>
        <w:t>:</w:t>
      </w:r>
    </w:p>
    <w:p w14:paraId="431BA242" w14:textId="5AD2B922" w:rsidR="00937A54" w:rsidRPr="001F1DD8" w:rsidRDefault="00000000" w:rsidP="004E4CE7">
      <w:pPr>
        <w:pStyle w:val="ECCBulletsLv1"/>
        <w:rPr>
          <w:sz w:val="22"/>
        </w:rPr>
      </w:pP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n</m:t>
                    </m:r>
                  </m:den>
                </m:f>
              </m:e>
            </m:d>
          </m:e>
          <m:sub>
            <m:r>
              <w:rPr>
                <w:rFonts w:ascii="Cambria Math" w:hAnsi="Cambria Math"/>
              </w:rPr>
              <m:t>st</m:t>
            </m:r>
          </m:sub>
        </m:sSub>
        <m:r>
          <w:rPr>
            <w:rFonts w:ascii="Cambria Math" w:hAnsi="Cambria Math"/>
          </w:rPr>
          <m:t xml:space="preserve">= </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NFM</m:t>
                </m:r>
              </m:num>
              <m:den>
                <m:r>
                  <w:rPr>
                    <w:rFonts w:ascii="Cambria Math" w:hAnsi="Cambria Math"/>
                  </w:rPr>
                  <m:t>10</m:t>
                </m:r>
              </m:den>
            </m:f>
          </m:sup>
        </m:sSup>
        <m:r>
          <w:rPr>
            <w:rFonts w:ascii="Cambria Math" w:hAnsi="Cambria Math"/>
          </w:rPr>
          <m:t>-1</m:t>
        </m:r>
      </m:oMath>
      <w:r w:rsidR="00937A54" w:rsidRPr="001F1DD8">
        <w:t xml:space="preserve"> </w:t>
      </w:r>
      <w:r w:rsidR="00937A54" w:rsidRPr="001F1DD8">
        <w:rPr>
          <w:iCs/>
        </w:rPr>
        <w:t xml:space="preserve">is the threshold when </w:t>
      </w:r>
      <w:r w:rsidR="00937A54" w:rsidRPr="001F1DD8">
        <w:rPr>
          <w:sz w:val="22"/>
        </w:rPr>
        <w:t>the degradation due to interference is greater or equal to the NFM. Eq. (10)</w:t>
      </w:r>
      <w:r w:rsidR="00937A54" w:rsidRPr="001F1DD8">
        <w:rPr>
          <w:iCs/>
        </w:rPr>
        <w:tab/>
        <w:t xml:space="preserve">can be further simplified as </w:t>
      </w:r>
      <w:r w:rsidR="00937A54" w:rsidRPr="001F1DD8">
        <w:rPr>
          <w:iCs/>
        </w:rPr>
        <w:tab/>
      </w:r>
    </w:p>
    <w:p w14:paraId="162CA0A9" w14:textId="0EDE88A5" w:rsidR="00937A54" w:rsidRPr="001F1DD8" w:rsidRDefault="00000000" w:rsidP="00937A54">
      <w:pPr>
        <w:pStyle w:val="ListParagraph"/>
        <w:spacing w:after="160" w:line="259" w:lineRule="auto"/>
        <w:ind w:left="360"/>
        <w:jc w:val="right"/>
        <w:rPr>
          <w:iCs/>
        </w:rPr>
      </w:pPr>
      <m:oMathPara>
        <m:oMath>
          <m:nary>
            <m:naryPr>
              <m:ctrlPr>
                <w:rPr>
                  <w:rFonts w:ascii="Cambria Math" w:hAnsi="Cambria Math"/>
                  <w:i/>
                  <w:iCs/>
                </w:rPr>
              </m:ctrlPr>
            </m:naryPr>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f&gt;Max(</m:t>
                  </m:r>
                  <m:r>
                    <m:rPr>
                      <m:nor/>
                    </m:rPr>
                    <w:rPr>
                      <w:rFonts w:ascii="Cambria Math" w:hAnsi="Cambria Math"/>
                      <w:i/>
                      <w:iCs/>
                    </w:rPr>
                    <m:t>ATPC range</m:t>
                  </m:r>
                  <m:r>
                    <w:rPr>
                      <w:rFonts w:ascii="Cambria Math" w:hAnsi="Cambria Math"/>
                    </w:rPr>
                    <m: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m:t>
                  </m:r>
                </m:e>
              </m:d>
              <m:r>
                <w:rPr>
                  <w:rFonts w:ascii="Cambria Math" w:hAnsi="Cambria Math"/>
                </w:rPr>
                <m:t>dz</m:t>
              </m:r>
            </m:e>
          </m:nary>
          <m:r>
            <m:rPr>
              <m:sty m:val="p"/>
            </m:rPr>
            <w:rPr>
              <w:rFonts w:ascii="Cambria Math" w:hAnsi="Cambria Math"/>
            </w:rPr>
            <w:br/>
          </m:r>
        </m:oMath>
        <m:oMath>
          <m:r>
            <w:rPr>
              <w:rFonts w:ascii="Cambria Math" w:hAnsi="Cambria Math"/>
            </w:rPr>
            <m:t xml:space="preserve">+ </m:t>
          </m:r>
          <m:nary>
            <m:naryPr>
              <m:ctrlPr>
                <w:rPr>
                  <w:rFonts w:ascii="Cambria Math" w:hAnsi="Cambria Math"/>
                  <w:i/>
                  <w:iCs/>
                </w:rPr>
              </m:ctrlPr>
            </m:naryPr>
            <m:sub>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f&gt;Max(</m:t>
                  </m:r>
                  <m:r>
                    <m:rPr>
                      <m:nor/>
                    </m:rPr>
                    <w:rPr>
                      <w:rFonts w:ascii="Cambria Math" w:hAnsi="Cambria Math"/>
                      <w:i/>
                      <w:iCs/>
                    </w:rPr>
                    <m:t>ATPC range</m:t>
                  </m:r>
                  <m:r>
                    <w:rPr>
                      <w:rFonts w:ascii="Cambria Math" w:hAnsi="Cambria Math"/>
                    </w:rPr>
                    <m: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m:t>
                  </m:r>
                </m:e>
              </m:d>
              <m:r>
                <w:rPr>
                  <w:rFonts w:ascii="Cambria Math" w:hAnsi="Cambria Math"/>
                </w:rPr>
                <m:t>dz</m:t>
              </m:r>
            </m:e>
          </m:nary>
          <m:r>
            <w:rPr>
              <w:rFonts w:ascii="Cambria Math" w:hAnsi="Cambria Math"/>
            </w:rPr>
            <m:t xml:space="preserve">  </m:t>
          </m:r>
          <m:r>
            <m:rPr>
              <m:sty m:val="p"/>
            </m:rPr>
            <w:rPr>
              <w:rFonts w:ascii="Cambria Math" w:hAnsi="Cambria Math"/>
            </w:rPr>
            <w:br/>
          </m:r>
        </m:oMath>
      </m:oMathPara>
      <m:oMath>
        <m:r>
          <w:rPr>
            <w:rFonts w:ascii="Cambria Math" w:hAnsi="Cambria Math"/>
          </w:rPr>
          <m:t>=</m:t>
        </m:r>
        <m:nary>
          <m:naryPr>
            <m:ctrlPr>
              <w:rPr>
                <w:rFonts w:ascii="Cambria Math" w:hAnsi="Cambria Math"/>
                <w:i/>
                <w:iCs/>
              </w:rPr>
            </m:ctrlPr>
          </m:naryPr>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e>
            </m:d>
            <m:r>
              <w:rPr>
                <w:rFonts w:ascii="Cambria Math" w:hAnsi="Cambria Math"/>
              </w:rPr>
              <m:t>dz</m:t>
            </m:r>
          </m:e>
        </m:nary>
        <m:r>
          <w:rPr>
            <w:rFonts w:ascii="Cambria Math" w:hAnsi="Cambria Math"/>
          </w:rPr>
          <m:t xml:space="preserve">+ </m:t>
        </m:r>
        <m:nary>
          <m:naryPr>
            <m:ctrlPr>
              <w:rPr>
                <w:rFonts w:ascii="Cambria Math" w:hAnsi="Cambria Math"/>
                <w:i/>
                <w:iCs/>
              </w:rPr>
            </m:ctrlPr>
          </m:naryPr>
          <m:sub>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t>
                </m:r>
                <m:r>
                  <m:rPr>
                    <m:nor/>
                  </m:rPr>
                  <w:rPr>
                    <w:rFonts w:ascii="Cambria Math" w:hAnsi="Cambria Math"/>
                    <w:i/>
                    <w:iCs/>
                  </w:rPr>
                  <m:t>ATPC range</m:t>
                </m:r>
              </m:e>
            </m:d>
            <m:r>
              <w:rPr>
                <w:rFonts w:ascii="Cambria Math" w:hAnsi="Cambria Math"/>
              </w:rPr>
              <m:t>dz</m:t>
            </m:r>
          </m:e>
        </m:nary>
      </m:oMath>
      <w:r w:rsidR="00937A54" w:rsidRPr="001F1DD8">
        <w:rPr>
          <w:iCs/>
        </w:rPr>
        <w:t xml:space="preserve"> </w:t>
      </w:r>
      <w:r w:rsidR="00937A54" w:rsidRPr="001F1DD8">
        <w:rPr>
          <w:iCs/>
        </w:rPr>
        <w:tab/>
      </w:r>
      <w:r w:rsidR="00937A54" w:rsidRPr="001F1DD8">
        <w:rPr>
          <w:iCs/>
        </w:rPr>
        <w:tab/>
        <w:t>(</w:t>
      </w:r>
      <w:r w:rsidR="004E4CE7" w:rsidRPr="001F1DD8">
        <w:fldChar w:fldCharType="begin"/>
      </w:r>
      <w:r w:rsidR="004E4CE7" w:rsidRPr="001F1DD8">
        <w:instrText xml:space="preserve"> SEQ Equation \* ARABIC </w:instrText>
      </w:r>
      <w:r w:rsidR="004E4CE7" w:rsidRPr="001F1DD8">
        <w:fldChar w:fldCharType="separate"/>
      </w:r>
      <w:r w:rsidR="007E5A11" w:rsidRPr="001F1DD8">
        <w:rPr>
          <w:noProof/>
        </w:rPr>
        <w:t>11</w:t>
      </w:r>
      <w:r w:rsidR="004E4CE7" w:rsidRPr="001F1DD8">
        <w:fldChar w:fldCharType="end"/>
      </w:r>
      <w:r w:rsidR="00937A54" w:rsidRPr="001F1DD8">
        <w:rPr>
          <w:iCs/>
        </w:rPr>
        <w:t>)</w:t>
      </w:r>
    </w:p>
    <w:p w14:paraId="491C2F56" w14:textId="25DA117A" w:rsidR="00937A54" w:rsidRPr="001F1DD8" w:rsidRDefault="00937A54" w:rsidP="00937A54">
      <w:pPr>
        <w:pStyle w:val="ListParagraph"/>
        <w:spacing w:after="160" w:line="259" w:lineRule="auto"/>
        <w:ind w:left="360"/>
        <w:jc w:val="right"/>
        <w:rPr>
          <w:iCs/>
        </w:rPr>
      </w:pPr>
      <m:oMath>
        <m:r>
          <w:rPr>
            <w:rFonts w:ascii="Cambria Math" w:hAnsi="Cambria Math"/>
          </w:rPr>
          <m:t>=</m:t>
        </m:r>
        <m:nary>
          <m:naryPr>
            <m:ctrlPr>
              <w:rPr>
                <w:rFonts w:ascii="Cambria Math" w:hAnsi="Cambria Math"/>
                <w:i/>
                <w:iCs/>
              </w:rPr>
            </m:ctrlPr>
          </m:naryPr>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e>
            </m:d>
            <m:r>
              <w:rPr>
                <w:rFonts w:ascii="Cambria Math" w:hAnsi="Cambria Math"/>
              </w:rPr>
              <m:t>dz</m:t>
            </m:r>
          </m:e>
        </m:nary>
        <m:r>
          <w:rPr>
            <w:rFonts w:ascii="Cambria Math" w:hAnsi="Cambria Math"/>
          </w:rPr>
          <m:t>+Prob</m:t>
        </m:r>
        <m:d>
          <m:dPr>
            <m:ctrlPr>
              <w:rPr>
                <w:rFonts w:ascii="Cambria Math" w:hAnsi="Cambria Math"/>
                <w:i/>
                <w:iCs/>
              </w:rPr>
            </m:ctrlPr>
          </m:dPr>
          <m:e>
            <m:r>
              <w:rPr>
                <w:rFonts w:ascii="Cambria Math" w:hAnsi="Cambria Math"/>
              </w:rPr>
              <m:t>10</m:t>
            </m:r>
            <m:func>
              <m:funcPr>
                <m:ctrlPr>
                  <w:rPr>
                    <w:rFonts w:ascii="Cambria Math" w:hAnsi="Cambria Math"/>
                    <w:i/>
                    <w:iCs/>
                  </w:rPr>
                </m:ctrlPr>
              </m:funcPr>
              <m:fName>
                <m:r>
                  <m:rPr>
                    <m:sty m:val="p"/>
                  </m:rP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&gt;NFM</m:t>
            </m:r>
          </m:e>
        </m:d>
        <m:r>
          <w:rPr>
            <w:rFonts w:ascii="Cambria Math" w:hAnsi="Cambria Math"/>
          </w:rPr>
          <m:t xml:space="preserve"> Prob</m:t>
        </m:r>
        <m:d>
          <m:dPr>
            <m:ctrlPr>
              <w:rPr>
                <w:rFonts w:ascii="Cambria Math" w:hAnsi="Cambria Math"/>
                <w:i/>
                <w:iCs/>
              </w:rPr>
            </m:ctrlPr>
          </m:dPr>
          <m:e>
            <m:r>
              <w:rPr>
                <w:rFonts w:ascii="Cambria Math" w:hAnsi="Cambria Math"/>
              </w:rPr>
              <m:t>f&gt;</m:t>
            </m:r>
            <m:r>
              <m:rPr>
                <m:nor/>
              </m:rPr>
              <w:rPr>
                <w:rFonts w:ascii="Cambria Math" w:hAnsi="Cambria Math"/>
                <w:i/>
                <w:iCs/>
              </w:rPr>
              <m:t>ATPC range</m:t>
            </m:r>
          </m:e>
        </m:d>
      </m:oMath>
      <w:r w:rsidRPr="001F1DD8">
        <w:rPr>
          <w:iCs/>
        </w:rPr>
        <w:t xml:space="preserve"> </w:t>
      </w:r>
      <w:r w:rsidRPr="001F1DD8">
        <w:rPr>
          <w:iCs/>
        </w:rPr>
        <w:tab/>
      </w:r>
      <w:r w:rsidRPr="001F1DD8">
        <w:rPr>
          <w:iCs/>
        </w:rPr>
        <w:tab/>
        <w:t>(</w:t>
      </w:r>
      <w:r w:rsidR="00B10D22" w:rsidRPr="001F1DD8">
        <w:fldChar w:fldCharType="begin"/>
      </w:r>
      <w:r w:rsidR="00B10D22" w:rsidRPr="001F1DD8">
        <w:instrText xml:space="preserve"> SEQ Equation \* ARABIC </w:instrText>
      </w:r>
      <w:r w:rsidR="00B10D22" w:rsidRPr="001F1DD8">
        <w:fldChar w:fldCharType="separate"/>
      </w:r>
      <w:r w:rsidR="007E5A11" w:rsidRPr="001F1DD8">
        <w:rPr>
          <w:noProof/>
        </w:rPr>
        <w:t>12</w:t>
      </w:r>
      <w:r w:rsidR="00B10D22" w:rsidRPr="001F1DD8">
        <w:fldChar w:fldCharType="end"/>
      </w:r>
      <w:r w:rsidRPr="001F1DD8">
        <w:rPr>
          <w:iCs/>
        </w:rPr>
        <w:t>)</w:t>
      </w:r>
    </w:p>
    <w:p w14:paraId="5950DC12" w14:textId="746D1910" w:rsidR="00937A54" w:rsidRPr="001F1DD8" w:rsidRDefault="00937A54" w:rsidP="00B10D22">
      <w:pPr>
        <w:spacing w:after="160" w:line="259" w:lineRule="auto"/>
        <w:rPr>
          <w:iCs/>
          <w:sz w:val="22"/>
        </w:rPr>
      </w:pPr>
      <w:r w:rsidRPr="001F1DD8">
        <w:rPr>
          <w:iCs/>
          <w:sz w:val="22"/>
        </w:rPr>
        <w:t xml:space="preserve">where the identity </w:t>
      </w:r>
      <m:oMath>
        <m:r>
          <m:rPr>
            <m:nor/>
          </m:rPr>
          <w:rPr>
            <w:rFonts w:ascii="Cambria Math" w:hAnsi="Cambria Math"/>
            <w:i/>
            <w:iCs/>
            <w:sz w:val="22"/>
          </w:rPr>
          <m:t xml:space="preserve">ATPC range </m:t>
        </m:r>
        <m:r>
          <w:rPr>
            <w:rFonts w:ascii="Cambria Math" w:hAnsi="Cambria Math"/>
            <w:sz w:val="22"/>
          </w:rPr>
          <m:t>=FM-10</m:t>
        </m:r>
        <m:func>
          <m:funcPr>
            <m:ctrlPr>
              <w:rPr>
                <w:rFonts w:ascii="Cambria Math" w:hAnsi="Cambria Math"/>
                <w:i/>
                <w:iCs/>
                <w:sz w:val="22"/>
              </w:rPr>
            </m:ctrlPr>
          </m:funcPr>
          <m:fName>
            <m:r>
              <w:rPr>
                <w:rFonts w:ascii="Cambria Math" w:hAnsi="Cambria Math"/>
                <w:sz w:val="22"/>
              </w:rPr>
              <m:t>log</m:t>
            </m:r>
          </m:fName>
          <m:e>
            <m:d>
              <m:dPr>
                <m:ctrlPr>
                  <w:rPr>
                    <w:rFonts w:ascii="Cambria Math" w:hAnsi="Cambria Math"/>
                    <w:i/>
                    <w:iCs/>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i/n)</m:t>
                    </m:r>
                  </m:e>
                  <m:sub>
                    <m:r>
                      <w:rPr>
                        <w:rFonts w:ascii="Cambria Math" w:hAnsi="Cambria Math"/>
                        <w:sz w:val="22"/>
                      </w:rPr>
                      <m:t>st</m:t>
                    </m:r>
                  </m:sub>
                </m:sSub>
              </m:e>
            </m:d>
          </m:e>
        </m:func>
      </m:oMath>
      <w:r w:rsidRPr="001F1DD8">
        <w:rPr>
          <w:iCs/>
          <w:sz w:val="22"/>
        </w:rPr>
        <w:t xml:space="preserve">  was used in eq. (11) and </w:t>
      </w:r>
      <m:oMath>
        <m:nary>
          <m:naryPr>
            <m:ctrlPr>
              <w:rPr>
                <w:rFonts w:ascii="Cambria Math" w:hAnsi="Cambria Math"/>
                <w:i/>
                <w:iCs/>
              </w:rPr>
            </m:ctrlPr>
          </m:naryPr>
          <m:sub>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dz</m:t>
            </m:r>
          </m:e>
        </m:nary>
        <m:r>
          <w:rPr>
            <w:rFonts w:ascii="Cambria Math" w:hAnsi="Cambria Math"/>
          </w:rPr>
          <m:t>=Prob</m:t>
        </m:r>
        <m:d>
          <m:dPr>
            <m:ctrlPr>
              <w:rPr>
                <w:rFonts w:ascii="Cambria Math" w:hAnsi="Cambria Math"/>
                <w:i/>
                <w:iCs/>
              </w:rPr>
            </m:ctrlPr>
          </m:dPr>
          <m:e>
            <m:r>
              <w:rPr>
                <w:rFonts w:ascii="Cambria Math" w:hAnsi="Cambria Math"/>
              </w:rPr>
              <m:t>10</m:t>
            </m:r>
            <m:func>
              <m:funcPr>
                <m:ctrlPr>
                  <w:rPr>
                    <w:rFonts w:ascii="Cambria Math" w:hAnsi="Cambria Math"/>
                    <w:i/>
                    <w:iCs/>
                  </w:rPr>
                </m:ctrlPr>
              </m:funcPr>
              <m:fName>
                <m:r>
                  <m:rPr>
                    <m:sty m:val="p"/>
                  </m:rP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&gt;NFM</m:t>
            </m:r>
          </m:e>
        </m:d>
        <m:r>
          <w:rPr>
            <w:rFonts w:ascii="Cambria Math" w:hAnsi="Cambria Math"/>
          </w:rPr>
          <m:t xml:space="preserve"> </m:t>
        </m:r>
      </m:oMath>
      <w:r w:rsidRPr="001F1DD8">
        <w:rPr>
          <w:bCs/>
        </w:rPr>
        <w:t xml:space="preserve">in eq. (12). </w:t>
      </w:r>
    </w:p>
    <w:p w14:paraId="34949CDF" w14:textId="77777777" w:rsidR="00937A54" w:rsidRPr="001F1DD8" w:rsidRDefault="00937A54" w:rsidP="00AE6C74">
      <w:pPr>
        <w:rPr>
          <w:sz w:val="22"/>
        </w:rPr>
      </w:pPr>
      <w:r w:rsidRPr="001F1DD8">
        <w:t>Finally</w:t>
      </w:r>
      <w:r w:rsidRPr="001F1DD8">
        <w:rPr>
          <w:iCs/>
          <w:sz w:val="22"/>
        </w:rPr>
        <w:t xml:space="preserve">, the </w:t>
      </w:r>
      <w:r w:rsidRPr="001F1DD8">
        <w:rPr>
          <w:sz w:val="22"/>
        </w:rPr>
        <w:t>probability of outage due to long-term interference is the first term of eq. (12)</w:t>
      </w:r>
    </w:p>
    <w:p w14:paraId="4452D474" w14:textId="240D9547" w:rsidR="00937A54" w:rsidRPr="001F1DD8" w:rsidRDefault="00000000" w:rsidP="00937A54">
      <w:pPr>
        <w:pStyle w:val="ListParagraph"/>
        <w:spacing w:after="160" w:line="259" w:lineRule="auto"/>
        <w:ind w:left="360"/>
        <w:jc w:val="right"/>
        <w:rPr>
          <w:iCs/>
        </w:rPr>
      </w:pPr>
      <m:oMath>
        <m:sSub>
          <m:sSubPr>
            <m:ctrlPr>
              <w:rPr>
                <w:rFonts w:ascii="Cambria Math" w:hAnsi="Cambria Math"/>
              </w:rPr>
            </m:ctrlPr>
          </m:sSubPr>
          <m:e>
            <m:r>
              <w:rPr>
                <w:rFonts w:ascii="Cambria Math" w:hAnsi="Cambria Math"/>
              </w:rPr>
              <m:t>P</m:t>
            </m:r>
          </m:e>
          <m:sub>
            <m:r>
              <w:rPr>
                <w:rFonts w:ascii="Cambria Math" w:hAnsi="Cambria Math"/>
              </w:rPr>
              <m:t>O,i ATPC</m:t>
            </m:r>
          </m:sub>
        </m:sSub>
        <m:r>
          <w:rPr>
            <w:rFonts w:ascii="Cambria Math" w:hAnsi="Cambria Math"/>
          </w:rPr>
          <m:t xml:space="preserve">LT= </m:t>
        </m:r>
        <m:nary>
          <m:naryPr>
            <m:ctrlPr>
              <w:rPr>
                <w:rFonts w:ascii="Cambria Math" w:hAnsi="Cambria Math"/>
                <w:i/>
                <w:iCs/>
              </w:rPr>
            </m:ctrlPr>
          </m:naryPr>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i/n)</m:t>
                </m:r>
              </m:e>
              <m:sub>
                <m:r>
                  <w:rPr>
                    <w:rFonts w:ascii="Cambria Math" w:hAnsi="Cambria Math"/>
                  </w:rPr>
                  <m:t>st</m:t>
                </m:r>
              </m:sub>
            </m:sSub>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e>
            </m:d>
            <m:r>
              <w:rPr>
                <w:rFonts w:ascii="Cambria Math" w:hAnsi="Cambria Math"/>
              </w:rPr>
              <m:t>dz</m:t>
            </m:r>
            <m:sSub>
              <m:sSubPr>
                <m:ctrlPr>
                  <w:rPr>
                    <w:rFonts w:ascii="Cambria Math" w:hAnsi="Cambria Math"/>
                  </w:rPr>
                </m:ctrlPr>
              </m:sSubPr>
              <m:e>
                <m:r>
                  <w:rPr>
                    <w:rFonts w:ascii="Cambria Math" w:hAnsi="Cambria Math"/>
                  </w:rPr>
                  <m:t>+ γ×P</m:t>
                </m:r>
              </m:e>
              <m:sub>
                <m:r>
                  <w:rPr>
                    <w:rFonts w:ascii="Cambria Math" w:hAnsi="Cambria Math"/>
                  </w:rPr>
                  <m:t>o,0</m:t>
                </m:r>
              </m:sub>
            </m:sSub>
          </m:e>
        </m:nary>
      </m:oMath>
      <w:r w:rsidR="00937A54" w:rsidRPr="001F1DD8">
        <w:rPr>
          <w:iCs/>
        </w:rPr>
        <w:tab/>
      </w:r>
      <w:r w:rsidR="00937A54" w:rsidRPr="001F1DD8">
        <w:rPr>
          <w:iCs/>
        </w:rPr>
        <w:tab/>
      </w:r>
      <w:r w:rsidR="00937A54" w:rsidRPr="001F1DD8">
        <w:rPr>
          <w:iCs/>
        </w:rPr>
        <w:tab/>
        <w:t>(</w:t>
      </w:r>
      <w:r w:rsidR="00B10D22" w:rsidRPr="001F1DD8">
        <w:fldChar w:fldCharType="begin"/>
      </w:r>
      <w:r w:rsidR="00B10D22" w:rsidRPr="001F1DD8">
        <w:instrText xml:space="preserve"> SEQ Equation \* ARABIC </w:instrText>
      </w:r>
      <w:r w:rsidR="00B10D22" w:rsidRPr="001F1DD8">
        <w:fldChar w:fldCharType="separate"/>
      </w:r>
      <w:r w:rsidR="007E5A11" w:rsidRPr="001F1DD8">
        <w:rPr>
          <w:noProof/>
        </w:rPr>
        <w:t>13</w:t>
      </w:r>
      <w:r w:rsidR="00B10D22" w:rsidRPr="001F1DD8">
        <w:fldChar w:fldCharType="end"/>
      </w:r>
      <w:r w:rsidR="00937A54" w:rsidRPr="001F1DD8">
        <w:rPr>
          <w:iCs/>
        </w:rPr>
        <w:t>)</w:t>
      </w:r>
    </w:p>
    <w:p w14:paraId="38AD3DE2" w14:textId="255ECC91" w:rsidR="00937A54" w:rsidRPr="001F1DD8" w:rsidRDefault="00937A54" w:rsidP="00AE6C74">
      <w:r w:rsidRPr="001F1DD8">
        <w:t xml:space="preserve">which is the same formula as the probability of outage due to long-term interference without ATPC defined in eq. (7). However, note that </w:t>
      </w:r>
      <w:r w:rsidR="00053919" w:rsidRPr="001F1DD8">
        <w:t>her</w:t>
      </w:r>
      <w:r w:rsidR="00311FD0" w:rsidRPr="001F1DD8">
        <w:t>e</w:t>
      </w:r>
      <w:r w:rsidRPr="001F1DD8">
        <w:t xml:space="preserve"> </w:t>
      </w:r>
    </w:p>
    <w:p w14:paraId="692BD579" w14:textId="77777777" w:rsidR="00937A54" w:rsidRPr="001F1DD8" w:rsidRDefault="00000000" w:rsidP="00937A54">
      <w:pPr>
        <w:pStyle w:val="ListParagraph"/>
        <w:spacing w:after="160" w:line="259" w:lineRule="auto"/>
        <w:ind w:left="360"/>
        <w:rPr>
          <w:b/>
        </w:rPr>
      </w:pP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n</m:t>
                    </m:r>
                  </m:den>
                </m:f>
              </m:e>
            </m:d>
          </m:e>
          <m:sub>
            <m:r>
              <w:rPr>
                <w:rFonts w:ascii="Cambria Math" w:hAnsi="Cambria Math"/>
              </w:rPr>
              <m:t>st</m:t>
            </m:r>
          </m:sub>
        </m:sSub>
        <m:r>
          <w:rPr>
            <w:rFonts w:ascii="Cambria Math" w:hAnsi="Cambria Math"/>
          </w:rPr>
          <m:t xml:space="preserve">= </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m:t>
                </m:r>
                <m:sSub>
                  <m:sSubPr>
                    <m:ctrlPr>
                      <w:rPr>
                        <w:rFonts w:ascii="Cambria Math" w:hAnsi="Cambria Math"/>
                        <w:i/>
                      </w:rPr>
                    </m:ctrlPr>
                  </m:sSubPr>
                  <m:e>
                    <m:r>
                      <w:rPr>
                        <w:rFonts w:ascii="Cambria Math" w:hAnsi="Cambria Math"/>
                      </w:rPr>
                      <m:t>ATPC</m:t>
                    </m:r>
                  </m:e>
                  <m:sub>
                    <m:r>
                      <w:rPr>
                        <w:rFonts w:ascii="Cambria Math" w:hAnsi="Cambria Math"/>
                      </w:rPr>
                      <m:t>range</m:t>
                    </m:r>
                  </m:sub>
                </m:sSub>
              </m:num>
              <m:den>
                <m:r>
                  <w:rPr>
                    <w:rFonts w:ascii="Cambria Math" w:hAnsi="Cambria Math"/>
                  </w:rPr>
                  <m:t>10</m:t>
                </m:r>
              </m:den>
            </m:f>
          </m:sup>
        </m:sSup>
        <m:r>
          <w:rPr>
            <w:rFonts w:ascii="Cambria Math" w:hAnsi="Cambria Math"/>
          </w:rPr>
          <m:t xml:space="preserve">-1 </m:t>
        </m:r>
      </m:oMath>
      <w:r w:rsidR="00937A54" w:rsidRPr="001F1DD8">
        <w:rPr>
          <w:sz w:val="22"/>
        </w:rPr>
        <w:t>whereas, in case of no ATPC</w:t>
      </w:r>
      <w:r w:rsidR="00937A54" w:rsidRPr="001F1DD8">
        <w:t xml:space="preserve">, </w: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n</m:t>
                    </m:r>
                  </m:den>
                </m:f>
              </m:e>
            </m:d>
          </m:e>
          <m:sub>
            <m:r>
              <w:rPr>
                <w:rFonts w:ascii="Cambria Math" w:hAnsi="Cambria Math"/>
              </w:rPr>
              <m:t>st</m:t>
            </m:r>
          </m:sub>
        </m:sSub>
        <m:r>
          <w:rPr>
            <w:rFonts w:ascii="Cambria Math" w:hAnsi="Cambria Math"/>
          </w:rPr>
          <m:t xml:space="preserve">= </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m:t>
                </m:r>
              </m:num>
              <m:den>
                <m:r>
                  <w:rPr>
                    <w:rFonts w:ascii="Cambria Math" w:hAnsi="Cambria Math"/>
                  </w:rPr>
                  <m:t>10</m:t>
                </m:r>
              </m:den>
            </m:f>
          </m:sup>
        </m:sSup>
        <m:r>
          <w:rPr>
            <w:rFonts w:ascii="Cambria Math" w:hAnsi="Cambria Math"/>
          </w:rPr>
          <m:t>-1</m:t>
        </m:r>
      </m:oMath>
      <w:r w:rsidR="00937A54" w:rsidRPr="001F1DD8">
        <w:t xml:space="preserve"> and </w:t>
      </w:r>
      <m:oMath>
        <m:r>
          <w:rPr>
            <w:rFonts w:ascii="Cambria Math" w:hAnsi="Cambria Math"/>
          </w:rPr>
          <m:t>γ=Prob (z≥(</m:t>
        </m:r>
        <m:sSub>
          <m:sSubPr>
            <m:ctrlPr>
              <w:rPr>
                <w:rFonts w:ascii="Cambria Math" w:hAnsi="Cambria Math"/>
                <w:i/>
              </w:rPr>
            </m:ctrlPr>
          </m:sSubPr>
          <m:e>
            <m:r>
              <w:rPr>
                <w:rFonts w:ascii="Cambria Math" w:hAnsi="Cambria Math"/>
              </w:rPr>
              <m:t>i/n)</m:t>
            </m:r>
          </m:e>
          <m:sub>
            <m:r>
              <w:rPr>
                <w:rFonts w:ascii="Cambria Math" w:hAnsi="Cambria Math"/>
              </w:rPr>
              <m:t>st</m:t>
            </m:r>
          </m:sub>
        </m:sSub>
        <m:r>
          <m:rPr>
            <m:sty m:val="bi"/>
          </m:rPr>
          <w:rPr>
            <w:rFonts w:ascii="Cambria Math" w:hAnsi="Cambria Math"/>
          </w:rPr>
          <m:t>)</m:t>
        </m:r>
      </m:oMath>
      <w:r w:rsidR="00937A54" w:rsidRPr="001F1DD8">
        <w:rPr>
          <w:b/>
        </w:rPr>
        <w:t xml:space="preserve">. </w:t>
      </w:r>
    </w:p>
    <w:p w14:paraId="51A98302" w14:textId="77777777" w:rsidR="00937A54" w:rsidRPr="00E5685A" w:rsidRDefault="00937A54" w:rsidP="00937A54">
      <w:pPr>
        <w:pStyle w:val="ListParagraph"/>
        <w:spacing w:after="160" w:line="259" w:lineRule="auto"/>
        <w:ind w:left="360"/>
      </w:pPr>
    </w:p>
    <w:p w14:paraId="65CBF948" w14:textId="64F3C404" w:rsidR="00937A54" w:rsidRPr="001F1DD8" w:rsidRDefault="00937A54" w:rsidP="00AE6C74">
      <w:r w:rsidRPr="00E5685A">
        <w:rPr>
          <w:sz w:val="22"/>
        </w:rPr>
        <w:t>The probability o</w:t>
      </w:r>
      <w:r w:rsidRPr="001F1DD8">
        <w:rPr>
          <w:sz w:val="22"/>
        </w:rPr>
        <w:t xml:space="preserve">f outage due to short-term interference the sum of the first term in eq. (8) and the second term in eq. (12). </w:t>
      </w:r>
    </w:p>
    <w:p w14:paraId="5D273312" w14:textId="77777777" w:rsidR="00937A54" w:rsidRPr="001F1DD8" w:rsidRDefault="00937A54" w:rsidP="00937A54">
      <w:pPr>
        <w:pStyle w:val="ListParagraph"/>
        <w:spacing w:after="160" w:line="259" w:lineRule="auto"/>
        <w:ind w:left="360"/>
        <w:jc w:val="right"/>
        <w:rPr>
          <w:iCs/>
        </w:rPr>
      </w:pPr>
    </w:p>
    <w:p w14:paraId="5FF4620A" w14:textId="77777777" w:rsidR="00937A54" w:rsidRPr="001F1DD8" w:rsidRDefault="00000000" w:rsidP="00937A54">
      <w:pPr>
        <w:pStyle w:val="ListParagraph"/>
        <w:spacing w:after="160" w:line="259" w:lineRule="auto"/>
        <w:ind w:left="566"/>
        <w:jc w:val="left"/>
        <w:rPr>
          <w:iCs/>
        </w:rPr>
      </w:pPr>
      <m:oMathPara>
        <m:oMathParaPr>
          <m:jc m:val="left"/>
        </m:oMathParaPr>
        <m:oMath>
          <m:sSub>
            <m:sSubPr>
              <m:ctrlPr>
                <w:rPr>
                  <w:rFonts w:ascii="Cambria Math" w:hAnsi="Cambria Math"/>
                  <w:sz w:val="18"/>
                  <w:szCs w:val="18"/>
                  <w:bdr w:val="single" w:sz="4" w:space="0" w:color="auto"/>
                </w:rPr>
              </m:ctrlPr>
            </m:sSubPr>
            <m:e>
              <m:r>
                <w:rPr>
                  <w:rFonts w:ascii="Cambria Math" w:hAnsi="Cambria Math"/>
                  <w:sz w:val="18"/>
                  <w:szCs w:val="18"/>
                  <w:bdr w:val="single" w:sz="4" w:space="0" w:color="auto"/>
                </w:rPr>
                <m:t>P</m:t>
              </m:r>
            </m:e>
            <m:sub>
              <m:r>
                <w:rPr>
                  <w:rFonts w:ascii="Cambria Math" w:hAnsi="Cambria Math"/>
                  <w:sz w:val="18"/>
                  <w:szCs w:val="18"/>
                  <w:bdr w:val="single" w:sz="4" w:space="0" w:color="auto"/>
                </w:rPr>
                <m:t>O</m:t>
              </m:r>
              <m:r>
                <m:rPr>
                  <m:sty m:val="p"/>
                </m:rPr>
                <w:rPr>
                  <w:rFonts w:ascii="Cambria Math" w:hAnsi="Cambria Math"/>
                  <w:sz w:val="18"/>
                  <w:szCs w:val="18"/>
                  <w:bdr w:val="single" w:sz="4" w:space="0" w:color="auto"/>
                </w:rPr>
                <m:t>,</m:t>
              </m:r>
              <m:r>
                <w:rPr>
                  <w:rFonts w:ascii="Cambria Math" w:hAnsi="Cambria Math"/>
                  <w:sz w:val="18"/>
                  <w:szCs w:val="18"/>
                  <w:bdr w:val="single" w:sz="4" w:space="0" w:color="auto"/>
                </w:rPr>
                <m:t>i</m:t>
              </m:r>
              <m:r>
                <m:rPr>
                  <m:sty m:val="p"/>
                </m:rPr>
                <w:rPr>
                  <w:rFonts w:ascii="Cambria Math" w:hAnsi="Cambria Math"/>
                  <w:sz w:val="18"/>
                  <w:szCs w:val="18"/>
                  <w:bdr w:val="single" w:sz="4" w:space="0" w:color="auto"/>
                </w:rPr>
                <m:t xml:space="preserve"> </m:t>
              </m:r>
              <m:r>
                <w:rPr>
                  <w:rFonts w:ascii="Cambria Math" w:hAnsi="Cambria Math"/>
                  <w:sz w:val="18"/>
                  <w:szCs w:val="18"/>
                  <w:bdr w:val="single" w:sz="4" w:space="0" w:color="auto"/>
                </w:rPr>
                <m:t>ATPC</m:t>
              </m:r>
            </m:sub>
          </m:sSub>
          <m:r>
            <w:rPr>
              <w:rFonts w:ascii="Cambria Math" w:hAnsi="Cambria Math"/>
              <w:sz w:val="18"/>
              <w:szCs w:val="18"/>
              <w:bdr w:val="single" w:sz="4" w:space="0" w:color="auto"/>
            </w:rPr>
            <m:t>ST</m:t>
          </m:r>
          <m:r>
            <m:rPr>
              <m:sty m:val="p"/>
            </m:rPr>
            <w:rPr>
              <w:rFonts w:ascii="Cambria Math" w:hAnsi="Cambria Math"/>
              <w:sz w:val="18"/>
              <w:szCs w:val="18"/>
              <w:bdr w:val="single" w:sz="4" w:space="0" w:color="auto"/>
            </w:rPr>
            <m:t xml:space="preserve">= </m:t>
          </m:r>
          <m:r>
            <w:rPr>
              <w:rFonts w:ascii="Cambria Math" w:hAnsi="Cambria Math"/>
              <w:sz w:val="18"/>
              <w:szCs w:val="18"/>
              <w:bdr w:val="single" w:sz="4" w:space="0" w:color="auto"/>
            </w:rPr>
            <m:t>Prob</m:t>
          </m:r>
          <m:d>
            <m:dPr>
              <m:ctrlPr>
                <w:rPr>
                  <w:rFonts w:ascii="Cambria Math" w:hAnsi="Cambria Math"/>
                  <w:sz w:val="18"/>
                  <w:szCs w:val="18"/>
                  <w:bdr w:val="single" w:sz="4" w:space="0" w:color="auto"/>
                </w:rPr>
              </m:ctrlPr>
            </m:dPr>
            <m:e>
              <m:r>
                <w:rPr>
                  <w:rFonts w:ascii="Cambria Math" w:hAnsi="Cambria Math"/>
                  <w:sz w:val="18"/>
                  <w:szCs w:val="18"/>
                  <w:bdr w:val="single" w:sz="4" w:space="0" w:color="auto"/>
                </w:rPr>
                <m:t>f</m:t>
              </m:r>
              <m:r>
                <m:rPr>
                  <m:sty m:val="p"/>
                </m:rPr>
                <w:rPr>
                  <w:rFonts w:ascii="Cambria Math" w:hAnsi="Cambria Math"/>
                  <w:sz w:val="18"/>
                  <w:szCs w:val="18"/>
                  <w:bdr w:val="single" w:sz="4" w:space="0" w:color="auto"/>
                </w:rPr>
                <m:t>≤</m:t>
              </m:r>
              <m:r>
                <w:rPr>
                  <w:rFonts w:ascii="Cambria Math" w:hAnsi="Cambria Math"/>
                  <w:sz w:val="18"/>
                  <w:szCs w:val="18"/>
                  <w:bdr w:val="single" w:sz="4" w:space="0" w:color="auto"/>
                </w:rPr>
                <m:t>ATPC</m:t>
              </m:r>
              <m:r>
                <m:rPr>
                  <m:sty m:val="p"/>
                </m:rPr>
                <w:rPr>
                  <w:rFonts w:ascii="Cambria Math" w:hAnsi="Cambria Math"/>
                  <w:sz w:val="18"/>
                  <w:szCs w:val="18"/>
                  <w:bdr w:val="single" w:sz="4" w:space="0" w:color="auto"/>
                </w:rPr>
                <m:t xml:space="preserve"> </m:t>
              </m:r>
              <m:r>
                <w:rPr>
                  <w:rFonts w:ascii="Cambria Math" w:hAnsi="Cambria Math"/>
                  <w:sz w:val="18"/>
                  <w:szCs w:val="18"/>
                  <w:bdr w:val="single" w:sz="4" w:space="0" w:color="auto"/>
                </w:rPr>
                <m:t>Range</m:t>
              </m:r>
            </m:e>
          </m:d>
          <m:r>
            <w:rPr>
              <w:rFonts w:ascii="Cambria Math" w:hAnsi="Cambria Math"/>
              <w:sz w:val="18"/>
              <w:szCs w:val="18"/>
              <w:bdr w:val="single" w:sz="4" w:space="0" w:color="auto"/>
            </w:rPr>
            <m:t>Prob</m:t>
          </m:r>
          <m:d>
            <m:dPr>
              <m:ctrlPr>
                <w:rPr>
                  <w:rFonts w:ascii="Cambria Math" w:hAnsi="Cambria Math"/>
                  <w:sz w:val="18"/>
                  <w:szCs w:val="18"/>
                  <w:bdr w:val="single" w:sz="4" w:space="0" w:color="auto"/>
                </w:rPr>
              </m:ctrlPr>
            </m:dPr>
            <m:e>
              <m:r>
                <m:rPr>
                  <m:sty m:val="p"/>
                </m:rPr>
                <w:rPr>
                  <w:rFonts w:ascii="Cambria Math" w:hAnsi="Cambria Math"/>
                  <w:sz w:val="18"/>
                  <w:szCs w:val="18"/>
                  <w:bdr w:val="single" w:sz="4" w:space="0" w:color="auto"/>
                </w:rPr>
                <m:t>10</m:t>
              </m:r>
              <m:func>
                <m:funcPr>
                  <m:ctrlPr>
                    <w:rPr>
                      <w:rFonts w:ascii="Cambria Math" w:hAnsi="Cambria Math"/>
                      <w:sz w:val="18"/>
                      <w:szCs w:val="18"/>
                      <w:bdr w:val="single" w:sz="4" w:space="0" w:color="auto"/>
                    </w:rPr>
                  </m:ctrlPr>
                </m:funcPr>
                <m:fName>
                  <m:r>
                    <m:rPr>
                      <m:sty m:val="p"/>
                    </m:rPr>
                    <w:rPr>
                      <w:rFonts w:ascii="Cambria Math" w:hAnsi="Cambria Math"/>
                      <w:sz w:val="18"/>
                      <w:szCs w:val="18"/>
                      <w:bdr w:val="single" w:sz="4" w:space="0" w:color="auto"/>
                    </w:rPr>
                    <m:t>log</m:t>
                  </m:r>
                </m:fName>
                <m:e>
                  <m:d>
                    <m:dPr>
                      <m:ctrlPr>
                        <w:rPr>
                          <w:rFonts w:ascii="Cambria Math" w:hAnsi="Cambria Math"/>
                          <w:sz w:val="18"/>
                          <w:szCs w:val="18"/>
                          <w:bdr w:val="single" w:sz="4" w:space="0" w:color="auto"/>
                        </w:rPr>
                      </m:ctrlPr>
                    </m:dPr>
                    <m:e>
                      <m:r>
                        <m:rPr>
                          <m:sty m:val="p"/>
                        </m:rPr>
                        <w:rPr>
                          <w:rFonts w:ascii="Cambria Math" w:hAnsi="Cambria Math"/>
                          <w:sz w:val="18"/>
                          <w:szCs w:val="18"/>
                          <w:bdr w:val="single" w:sz="4" w:space="0" w:color="auto"/>
                        </w:rPr>
                        <m:t>1+</m:t>
                      </m:r>
                      <m:r>
                        <w:rPr>
                          <w:rFonts w:ascii="Cambria Math" w:hAnsi="Cambria Math"/>
                          <w:sz w:val="18"/>
                          <w:szCs w:val="18"/>
                          <w:bdr w:val="single" w:sz="4" w:space="0" w:color="auto"/>
                        </w:rPr>
                        <m:t xml:space="preserve">z </m:t>
                      </m:r>
                    </m:e>
                  </m:d>
                </m:e>
              </m:func>
              <m:r>
                <m:rPr>
                  <m:sty m:val="p"/>
                </m:rPr>
                <w:rPr>
                  <w:rFonts w:ascii="Cambria Math" w:hAnsi="Cambria Math"/>
                  <w:sz w:val="18"/>
                  <w:szCs w:val="18"/>
                  <w:bdr w:val="single" w:sz="4" w:space="0" w:color="auto"/>
                </w:rPr>
                <m:t>≥</m:t>
              </m:r>
              <m:r>
                <w:rPr>
                  <w:rFonts w:ascii="Cambria Math" w:hAnsi="Cambria Math"/>
                  <w:sz w:val="18"/>
                  <w:szCs w:val="18"/>
                  <w:bdr w:val="single" w:sz="4" w:space="0" w:color="auto"/>
                </w:rPr>
                <m:t>NFM</m:t>
              </m:r>
            </m:e>
          </m:d>
          <m:r>
            <m:rPr>
              <m:sty m:val="p"/>
            </m:rPr>
            <w:rPr>
              <w:rFonts w:ascii="Cambria Math" w:hAnsi="Cambria Math"/>
              <w:sz w:val="18"/>
              <w:szCs w:val="18"/>
            </w:rPr>
            <m:t>+</m:t>
          </m:r>
          <m:r>
            <w:rPr>
              <w:rFonts w:ascii="Cambria Math" w:hAnsi="Cambria Math"/>
              <w:sz w:val="18"/>
              <w:szCs w:val="18"/>
            </w:rPr>
            <m:t>Prob</m:t>
          </m:r>
          <m:d>
            <m:dPr>
              <m:ctrlPr>
                <w:rPr>
                  <w:rFonts w:ascii="Cambria Math" w:hAnsi="Cambria Math"/>
                  <w:sz w:val="18"/>
                  <w:szCs w:val="18"/>
                </w:rPr>
              </m:ctrlPr>
            </m:dPr>
            <m:e>
              <m:r>
                <m:rPr>
                  <m:sty m:val="p"/>
                </m:rPr>
                <w:rPr>
                  <w:rFonts w:ascii="Cambria Math" w:hAnsi="Cambria Math"/>
                  <w:sz w:val="18"/>
                  <w:szCs w:val="18"/>
                </w:rPr>
                <m:t>10</m:t>
              </m:r>
              <m:func>
                <m:funcPr>
                  <m:ctrlPr>
                    <w:rPr>
                      <w:rFonts w:ascii="Cambria Math" w:hAnsi="Cambria Math"/>
                      <w:sz w:val="18"/>
                      <w:szCs w:val="18"/>
                    </w:rPr>
                  </m:ctrlPr>
                </m:funcPr>
                <m:fName>
                  <m:r>
                    <m:rPr>
                      <m:sty m:val="p"/>
                    </m:rPr>
                    <w:rPr>
                      <w:rFonts w:ascii="Cambria Math" w:hAnsi="Cambria Math"/>
                      <w:sz w:val="18"/>
                      <w:szCs w:val="18"/>
                    </w:rPr>
                    <m:t>log</m:t>
                  </m:r>
                </m:fName>
                <m:e>
                  <m:d>
                    <m:dPr>
                      <m:ctrlPr>
                        <w:rPr>
                          <w:rFonts w:ascii="Cambria Math" w:hAnsi="Cambria Math"/>
                          <w:sz w:val="18"/>
                          <w:szCs w:val="18"/>
                        </w:rPr>
                      </m:ctrlPr>
                    </m:dPr>
                    <m:e>
                      <m:r>
                        <m:rPr>
                          <m:sty m:val="p"/>
                        </m:rPr>
                        <w:rPr>
                          <w:rFonts w:ascii="Cambria Math" w:hAnsi="Cambria Math"/>
                          <w:sz w:val="18"/>
                          <w:szCs w:val="18"/>
                        </w:rPr>
                        <m:t>1+</m:t>
                      </m:r>
                      <m:r>
                        <w:rPr>
                          <w:rFonts w:ascii="Cambria Math" w:hAnsi="Cambria Math"/>
                          <w:sz w:val="18"/>
                          <w:szCs w:val="18"/>
                        </w:rPr>
                        <m:t>z</m:t>
                      </m:r>
                    </m:e>
                  </m:d>
                </m:e>
              </m:func>
              <m:r>
                <m:rPr>
                  <m:sty m:val="p"/>
                </m:rPr>
                <w:rPr>
                  <w:rFonts w:ascii="Cambria Math" w:hAnsi="Cambria Math"/>
                  <w:sz w:val="18"/>
                  <w:szCs w:val="18"/>
                </w:rPr>
                <m:t>&gt;</m:t>
              </m:r>
              <m:r>
                <w:rPr>
                  <w:rFonts w:ascii="Cambria Math" w:hAnsi="Cambria Math"/>
                  <w:sz w:val="18"/>
                  <w:szCs w:val="18"/>
                </w:rPr>
                <m:t>NFM</m:t>
              </m:r>
            </m:e>
          </m:d>
          <m:r>
            <m:rPr>
              <m:sty m:val="p"/>
            </m:rPr>
            <w:rPr>
              <w:rFonts w:ascii="Cambria Math" w:hAnsi="Cambria Math"/>
              <w:sz w:val="18"/>
              <w:szCs w:val="18"/>
            </w:rPr>
            <m:t xml:space="preserve"> </m:t>
          </m:r>
          <m:r>
            <w:rPr>
              <w:rFonts w:ascii="Cambria Math" w:hAnsi="Cambria Math"/>
              <w:sz w:val="18"/>
              <w:szCs w:val="18"/>
            </w:rPr>
            <m:t>Prob</m:t>
          </m:r>
          <m:d>
            <m:dPr>
              <m:ctrlPr>
                <w:rPr>
                  <w:rFonts w:ascii="Cambria Math" w:hAnsi="Cambria Math"/>
                  <w:sz w:val="18"/>
                  <w:szCs w:val="18"/>
                </w:rPr>
              </m:ctrlPr>
            </m:dPr>
            <m:e>
              <m:r>
                <w:rPr>
                  <w:rFonts w:ascii="Cambria Math" w:hAnsi="Cambria Math"/>
                  <w:sz w:val="18"/>
                  <w:szCs w:val="18"/>
                </w:rPr>
                <m:t>f</m:t>
              </m:r>
              <m:r>
                <m:rPr>
                  <m:sty m:val="p"/>
                </m:rPr>
                <w:rPr>
                  <w:rFonts w:ascii="Cambria Math" w:hAnsi="Cambria Math"/>
                  <w:sz w:val="18"/>
                  <w:szCs w:val="18"/>
                </w:rPr>
                <m:t>&gt;</m:t>
              </m:r>
              <m:r>
                <m:rPr>
                  <m:nor/>
                </m:rPr>
                <w:rPr>
                  <w:rFonts w:ascii="Cambria Math" w:hAnsi="Cambria Math"/>
                  <w:sz w:val="18"/>
                  <w:szCs w:val="18"/>
                </w:rPr>
                <m:t>ATPC range</m:t>
              </m:r>
            </m:e>
          </m:d>
          <m:sSub>
            <m:sSubPr>
              <m:ctrlPr>
                <w:rPr>
                  <w:rFonts w:ascii="Cambria Math" w:hAnsi="Cambria Math"/>
                  <w:sz w:val="18"/>
                  <w:szCs w:val="18"/>
                </w:rPr>
              </m:ctrlPr>
            </m:sSubPr>
            <m:e>
              <m:r>
                <m:rPr>
                  <m:sty m:val="p"/>
                </m:rPr>
                <w:rPr>
                  <w:rFonts w:ascii="Cambria Math" w:hAnsi="Cambria Math"/>
                  <w:sz w:val="18"/>
                  <w:szCs w:val="18"/>
                </w:rPr>
                <m:t>+(1-</m:t>
              </m:r>
              <m:r>
                <w:rPr>
                  <w:rFonts w:ascii="Cambria Math" w:hAnsi="Cambria Math"/>
                  <w:sz w:val="18"/>
                  <w:szCs w:val="18"/>
                </w:rPr>
                <m:t>γ</m:t>
              </m:r>
              <m:r>
                <m:rPr>
                  <m:sty m:val="p"/>
                </m:rPr>
                <w:rPr>
                  <w:rFonts w:ascii="Cambria Math" w:hAnsi="Cambria Math"/>
                  <w:sz w:val="18"/>
                  <w:szCs w:val="18"/>
                </w:rPr>
                <m:t>)×</m:t>
              </m:r>
              <m:r>
                <w:rPr>
                  <w:rFonts w:ascii="Cambria Math" w:hAnsi="Cambria Math"/>
                  <w:sz w:val="18"/>
                  <w:szCs w:val="18"/>
                </w:rPr>
                <m:t>P</m:t>
              </m:r>
            </m:e>
            <m:sub>
              <m:r>
                <w:rPr>
                  <w:rFonts w:ascii="Cambria Math" w:hAnsi="Cambria Math"/>
                  <w:sz w:val="18"/>
                  <w:szCs w:val="18"/>
                </w:rPr>
                <m:t>o</m:t>
              </m:r>
              <m:r>
                <m:rPr>
                  <m:sty m:val="p"/>
                </m:rPr>
                <w:rPr>
                  <w:rFonts w:ascii="Cambria Math" w:hAnsi="Cambria Math"/>
                  <w:sz w:val="18"/>
                  <w:szCs w:val="18"/>
                </w:rPr>
                <m:t>,0</m:t>
              </m:r>
            </m:sub>
          </m:sSub>
          <m:r>
            <m:rPr>
              <m:sty m:val="p"/>
            </m:rPr>
            <w:rPr>
              <w:rFonts w:ascii="Cambria Math" w:hAnsi="Cambria Math"/>
              <w:sz w:val="18"/>
              <w:szCs w:val="18"/>
              <w:bdr w:val="single" w:sz="4" w:space="0" w:color="auto"/>
            </w:rPr>
            <w:br/>
          </m:r>
        </m:oMath>
      </m:oMathPara>
      <w:r w:rsidR="00937A54" w:rsidRPr="001F1DD8">
        <w:rPr>
          <w:rFonts w:ascii="Cambria Math" w:hAnsi="Cambria Math"/>
          <w:sz w:val="18"/>
          <w:szCs w:val="18"/>
          <w:bdr w:val="single" w:sz="4" w:space="0" w:color="auto"/>
        </w:rPr>
        <w:t xml:space="preserve"> </w:t>
      </w:r>
      <m:oMath>
        <m:r>
          <m:rPr>
            <m:sty m:val="p"/>
          </m:rPr>
          <w:rPr>
            <w:rFonts w:ascii="Cambria Math" w:hAnsi="Cambria Math"/>
            <w:sz w:val="18"/>
            <w:szCs w:val="18"/>
          </w:rPr>
          <m:t xml:space="preserve">= </m:t>
        </m:r>
        <m:r>
          <w:rPr>
            <w:rFonts w:ascii="Cambria Math" w:hAnsi="Cambria Math"/>
            <w:sz w:val="18"/>
            <w:szCs w:val="18"/>
          </w:rPr>
          <m:t>Prob</m:t>
        </m:r>
        <m:d>
          <m:dPr>
            <m:ctrlPr>
              <w:rPr>
                <w:rFonts w:ascii="Cambria Math" w:hAnsi="Cambria Math"/>
                <w:sz w:val="18"/>
                <w:szCs w:val="18"/>
              </w:rPr>
            </m:ctrlPr>
          </m:dPr>
          <m:e>
            <m:r>
              <m:rPr>
                <m:sty m:val="p"/>
              </m:rPr>
              <w:rPr>
                <w:rFonts w:ascii="Cambria Math" w:hAnsi="Cambria Math"/>
                <w:sz w:val="18"/>
                <w:szCs w:val="18"/>
              </w:rPr>
              <m:t>10</m:t>
            </m:r>
            <m:func>
              <m:funcPr>
                <m:ctrlPr>
                  <w:rPr>
                    <w:rFonts w:ascii="Cambria Math" w:hAnsi="Cambria Math"/>
                    <w:sz w:val="18"/>
                    <w:szCs w:val="18"/>
                  </w:rPr>
                </m:ctrlPr>
              </m:funcPr>
              <m:fName>
                <m:r>
                  <m:rPr>
                    <m:sty m:val="p"/>
                  </m:rPr>
                  <w:rPr>
                    <w:rFonts w:ascii="Cambria Math" w:hAnsi="Cambria Math"/>
                    <w:sz w:val="18"/>
                    <w:szCs w:val="18"/>
                  </w:rPr>
                  <m:t>log</m:t>
                </m:r>
              </m:fName>
              <m:e>
                <m:d>
                  <m:dPr>
                    <m:ctrlPr>
                      <w:rPr>
                        <w:rFonts w:ascii="Cambria Math" w:hAnsi="Cambria Math"/>
                        <w:sz w:val="18"/>
                        <w:szCs w:val="18"/>
                      </w:rPr>
                    </m:ctrlPr>
                  </m:dPr>
                  <m:e>
                    <m:r>
                      <m:rPr>
                        <m:sty m:val="p"/>
                      </m:rPr>
                      <w:rPr>
                        <w:rFonts w:ascii="Cambria Math" w:hAnsi="Cambria Math"/>
                        <w:sz w:val="18"/>
                        <w:szCs w:val="18"/>
                      </w:rPr>
                      <m:t>1+</m:t>
                    </m:r>
                    <m:r>
                      <w:rPr>
                        <w:rFonts w:ascii="Cambria Math" w:hAnsi="Cambria Math"/>
                        <w:sz w:val="18"/>
                        <w:szCs w:val="18"/>
                      </w:rPr>
                      <m:t>z</m:t>
                    </m:r>
                  </m:e>
                </m:d>
              </m:e>
            </m:func>
            <m:r>
              <m:rPr>
                <m:sty m:val="p"/>
              </m:rPr>
              <w:rPr>
                <w:rFonts w:ascii="Cambria Math" w:hAnsi="Cambria Math"/>
                <w:sz w:val="18"/>
                <w:szCs w:val="18"/>
              </w:rPr>
              <m:t>≥</m:t>
            </m:r>
            <m:r>
              <w:rPr>
                <w:rFonts w:ascii="Cambria Math" w:hAnsi="Cambria Math"/>
                <w:sz w:val="18"/>
                <w:szCs w:val="18"/>
              </w:rPr>
              <m:t>NFM</m:t>
            </m:r>
          </m:e>
        </m:d>
        <m:sSub>
          <m:sSubPr>
            <m:ctrlPr>
              <w:rPr>
                <w:rFonts w:ascii="Cambria Math" w:hAnsi="Cambria Math"/>
                <w:sz w:val="18"/>
                <w:szCs w:val="18"/>
              </w:rPr>
            </m:ctrlPr>
          </m:sSubPr>
          <m:e>
            <m:r>
              <m:rPr>
                <m:sty m:val="p"/>
              </m:rPr>
              <w:rPr>
                <w:rFonts w:ascii="Cambria Math" w:hAnsi="Cambria Math"/>
                <w:sz w:val="18"/>
                <w:szCs w:val="18"/>
              </w:rPr>
              <m:t>+(1-</m:t>
            </m:r>
            <m:r>
              <w:rPr>
                <w:rFonts w:ascii="Cambria Math" w:hAnsi="Cambria Math"/>
                <w:sz w:val="18"/>
                <w:szCs w:val="18"/>
              </w:rPr>
              <m:t>γ</m:t>
            </m:r>
            <m:r>
              <m:rPr>
                <m:sty m:val="p"/>
              </m:rPr>
              <w:rPr>
                <w:rFonts w:ascii="Cambria Math" w:hAnsi="Cambria Math"/>
                <w:sz w:val="18"/>
                <w:szCs w:val="18"/>
              </w:rPr>
              <m:t>)×</m:t>
            </m:r>
            <m:r>
              <w:rPr>
                <w:rFonts w:ascii="Cambria Math" w:hAnsi="Cambria Math"/>
                <w:sz w:val="18"/>
                <w:szCs w:val="18"/>
              </w:rPr>
              <m:t>P</m:t>
            </m:r>
          </m:e>
          <m:sub>
            <m:r>
              <w:rPr>
                <w:rFonts w:ascii="Cambria Math" w:hAnsi="Cambria Math"/>
                <w:sz w:val="18"/>
                <w:szCs w:val="18"/>
              </w:rPr>
              <m:t>o</m:t>
            </m:r>
            <m:r>
              <m:rPr>
                <m:sty m:val="p"/>
              </m:rPr>
              <w:rPr>
                <w:rFonts w:ascii="Cambria Math" w:hAnsi="Cambria Math"/>
                <w:sz w:val="18"/>
                <w:szCs w:val="18"/>
              </w:rPr>
              <m:t>,0</m:t>
            </m:r>
          </m:sub>
        </m:sSub>
      </m:oMath>
      <w:r w:rsidR="00937A54" w:rsidRPr="001F1DD8">
        <w:rPr>
          <w:rFonts w:ascii="Cambria Math" w:hAnsi="Cambria Math"/>
          <w:sz w:val="18"/>
          <w:szCs w:val="18"/>
        </w:rPr>
        <w:tab/>
      </w:r>
      <w:r w:rsidR="00937A54" w:rsidRPr="001F1DD8">
        <w:rPr>
          <w:rFonts w:ascii="Cambria Math" w:hAnsi="Cambria Math"/>
          <w:sz w:val="18"/>
          <w:szCs w:val="18"/>
        </w:rPr>
        <w:tab/>
      </w:r>
      <w:r w:rsidR="00937A54" w:rsidRPr="001F1DD8">
        <w:rPr>
          <w:iCs/>
        </w:rPr>
        <w:tab/>
      </w:r>
      <w:r w:rsidR="00937A54" w:rsidRPr="001F1DD8">
        <w:rPr>
          <w:iCs/>
        </w:rPr>
        <w:tab/>
      </w:r>
      <w:r w:rsidR="00937A54" w:rsidRPr="001F1DD8">
        <w:rPr>
          <w:iCs/>
        </w:rPr>
        <w:tab/>
      </w:r>
    </w:p>
    <w:p w14:paraId="3D61F725" w14:textId="77777777" w:rsidR="00937A54" w:rsidRPr="001F1DD8" w:rsidRDefault="00937A54" w:rsidP="00AE6C74">
      <w:pPr>
        <w:spacing w:after="160" w:line="259" w:lineRule="auto"/>
        <w:jc w:val="left"/>
        <w:rPr>
          <w:iCs/>
        </w:rPr>
      </w:pPr>
      <w:r w:rsidRPr="001F1DD8">
        <w:rPr>
          <w:iCs/>
        </w:rPr>
        <w:t>Finally,</w:t>
      </w:r>
    </w:p>
    <w:p w14:paraId="7253144A" w14:textId="6F3A776B" w:rsidR="00937A54" w:rsidRPr="001F1DD8" w:rsidRDefault="00000000" w:rsidP="00937A54">
      <w:pPr>
        <w:spacing w:after="160" w:line="259" w:lineRule="auto"/>
        <w:ind w:firstLine="566"/>
        <w:jc w:val="left"/>
        <w:rPr>
          <w:iCs/>
        </w:rPr>
      </w:pPr>
      <m:oMath>
        <m:sSub>
          <m:sSubPr>
            <m:ctrlPr>
              <w:rPr>
                <w:rFonts w:ascii="Cambria Math" w:hAnsi="Cambria Math"/>
                <w:i/>
                <w:lang w:eastAsia="de-DE"/>
              </w:rPr>
            </m:ctrlPr>
          </m:sSubPr>
          <m:e>
            <m:r>
              <w:rPr>
                <w:rFonts w:ascii="Cambria Math" w:hAnsi="Cambria Math"/>
                <w:lang w:eastAsia="de-DE"/>
              </w:rPr>
              <m:t>P</m:t>
            </m:r>
          </m:e>
          <m:sub>
            <m:r>
              <w:rPr>
                <w:rFonts w:ascii="Cambria Math" w:hAnsi="Cambria Math"/>
                <w:lang w:eastAsia="de-DE"/>
              </w:rPr>
              <m:t>O,iATPC</m:t>
            </m:r>
          </m:sub>
        </m:sSub>
        <m:r>
          <w:rPr>
            <w:rFonts w:ascii="Cambria Math" w:hAnsi="Cambria Math"/>
            <w:lang w:eastAsia="de-DE"/>
          </w:rPr>
          <m:t>ST=γ+</m:t>
        </m:r>
        <m:sSub>
          <m:sSubPr>
            <m:ctrlPr>
              <w:rPr>
                <w:rFonts w:ascii="Cambria Math" w:hAnsi="Cambria Math"/>
                <w:i/>
                <w:lang w:eastAsia="de-DE"/>
              </w:rPr>
            </m:ctrlPr>
          </m:sSubPr>
          <m:e>
            <m:r>
              <w:rPr>
                <w:rFonts w:ascii="Cambria Math" w:hAnsi="Cambria Math"/>
                <w:lang w:eastAsia="de-DE"/>
              </w:rPr>
              <m:t>(1-γ)×P</m:t>
            </m:r>
          </m:e>
          <m:sub>
            <m:r>
              <w:rPr>
                <w:rFonts w:ascii="Cambria Math" w:hAnsi="Cambria Math"/>
                <w:lang w:eastAsia="de-DE"/>
              </w:rPr>
              <m:t>o,0</m:t>
            </m:r>
          </m:sub>
        </m:sSub>
        <m:r>
          <w:rPr>
            <w:rFonts w:ascii="Cambria Math" w:hAnsi="Cambria Math"/>
            <w:lang w:eastAsia="de-DE"/>
          </w:rPr>
          <m:t>=</m:t>
        </m:r>
        <m:sSub>
          <m:sSubPr>
            <m:ctrlPr>
              <w:rPr>
                <w:rFonts w:ascii="Cambria Math" w:hAnsi="Cambria Math"/>
                <w:i/>
                <w:lang w:eastAsia="de-DE"/>
              </w:rPr>
            </m:ctrlPr>
          </m:sSubPr>
          <m:e>
            <m:r>
              <w:rPr>
                <w:rFonts w:ascii="Cambria Math" w:hAnsi="Cambria Math"/>
                <w:lang w:eastAsia="de-DE"/>
              </w:rPr>
              <m:t>P</m:t>
            </m:r>
          </m:e>
          <m:sub>
            <m:r>
              <w:rPr>
                <w:rFonts w:ascii="Cambria Math" w:hAnsi="Cambria Math"/>
                <w:lang w:eastAsia="de-DE"/>
              </w:rPr>
              <m:t>o,0</m:t>
            </m:r>
          </m:sub>
        </m:sSub>
        <m:r>
          <w:rPr>
            <w:rFonts w:ascii="Cambria Math" w:hAnsi="Cambria Math"/>
            <w:lang w:eastAsia="de-DE"/>
          </w:rPr>
          <m:t>+γ(1-</m:t>
        </m:r>
        <m:sSub>
          <m:sSubPr>
            <m:ctrlPr>
              <w:rPr>
                <w:rFonts w:ascii="Cambria Math" w:hAnsi="Cambria Math"/>
                <w:i/>
                <w:lang w:eastAsia="de-DE"/>
              </w:rPr>
            </m:ctrlPr>
          </m:sSubPr>
          <m:e>
            <m:r>
              <w:rPr>
                <w:rFonts w:ascii="Cambria Math" w:hAnsi="Cambria Math"/>
                <w:lang w:eastAsia="de-DE"/>
              </w:rPr>
              <m:t>P</m:t>
            </m:r>
          </m:e>
          <m:sub>
            <m:r>
              <w:rPr>
                <w:rFonts w:ascii="Cambria Math" w:hAnsi="Cambria Math"/>
                <w:lang w:eastAsia="de-DE"/>
              </w:rPr>
              <m:t>o,0</m:t>
            </m:r>
          </m:sub>
        </m:sSub>
        <m:r>
          <w:rPr>
            <w:rFonts w:ascii="Cambria Math" w:hAnsi="Cambria Math"/>
            <w:lang w:eastAsia="de-DE"/>
          </w:rPr>
          <m:t>)</m:t>
        </m:r>
      </m:oMath>
      <w:r w:rsidR="00937A54" w:rsidRPr="001F1DD8">
        <w:rPr>
          <w:iCs/>
        </w:rPr>
        <w:t xml:space="preserve"> </w:t>
      </w:r>
      <w:r w:rsidR="00B23039" w:rsidRPr="001F1DD8">
        <w:rPr>
          <w:iCs/>
        </w:rPr>
        <w:tab/>
      </w:r>
      <w:r w:rsidR="00B23039" w:rsidRPr="001F1DD8">
        <w:rPr>
          <w:iCs/>
        </w:rPr>
        <w:tab/>
      </w:r>
      <w:r w:rsidR="00B23039" w:rsidRPr="001F1DD8">
        <w:rPr>
          <w:iCs/>
        </w:rPr>
        <w:tab/>
      </w:r>
      <w:r w:rsidR="00B23039" w:rsidRPr="001F1DD8">
        <w:rPr>
          <w:iCs/>
        </w:rPr>
        <w:tab/>
      </w:r>
      <w:r w:rsidR="00B23039" w:rsidRPr="001F1DD8">
        <w:rPr>
          <w:iCs/>
        </w:rPr>
        <w:tab/>
      </w:r>
      <w:r w:rsidR="00B23039" w:rsidRPr="001F1DD8">
        <w:rPr>
          <w:iCs/>
        </w:rPr>
        <w:tab/>
      </w:r>
      <w:r w:rsidR="00B23039" w:rsidRPr="001F1DD8">
        <w:rPr>
          <w:iCs/>
        </w:rPr>
        <w:tab/>
      </w:r>
      <w:r w:rsidR="00B23039" w:rsidRPr="001F1DD8">
        <w:rPr>
          <w:iCs/>
        </w:rPr>
        <w:tab/>
      </w:r>
      <w:r w:rsidR="00937A54" w:rsidRPr="001F1DD8">
        <w:rPr>
          <w:iCs/>
        </w:rPr>
        <w:t xml:space="preserve">   (</w:t>
      </w:r>
      <w:r w:rsidR="00856D1C" w:rsidRPr="001F1DD8">
        <w:fldChar w:fldCharType="begin"/>
      </w:r>
      <w:r w:rsidR="00856D1C" w:rsidRPr="001F1DD8">
        <w:instrText xml:space="preserve"> SEQ Equation \* ARABIC </w:instrText>
      </w:r>
      <w:r w:rsidR="00856D1C" w:rsidRPr="001F1DD8">
        <w:fldChar w:fldCharType="separate"/>
      </w:r>
      <w:r w:rsidR="007E5A11" w:rsidRPr="001F1DD8">
        <w:rPr>
          <w:noProof/>
        </w:rPr>
        <w:t>14</w:t>
      </w:r>
      <w:r w:rsidR="00856D1C" w:rsidRPr="001F1DD8">
        <w:fldChar w:fldCharType="end"/>
      </w:r>
      <w:r w:rsidR="00937A54" w:rsidRPr="001F1DD8">
        <w:rPr>
          <w:iCs/>
        </w:rPr>
        <w:t>)</w:t>
      </w:r>
    </w:p>
    <w:p w14:paraId="03736BC7" w14:textId="11914487" w:rsidR="004430A6" w:rsidRPr="001F1DD8" w:rsidRDefault="004430A6" w:rsidP="004430A6">
      <w:pPr>
        <w:rPr>
          <w:sz w:val="22"/>
        </w:rPr>
      </w:pPr>
      <w:r w:rsidRPr="001F1DD8">
        <w:rPr>
          <w:iCs/>
        </w:rPr>
        <w:t>w</w:t>
      </w:r>
      <w:r w:rsidR="00937A54" w:rsidRPr="001F1DD8">
        <w:rPr>
          <w:sz w:val="22"/>
        </w:rPr>
        <w:t>here</w:t>
      </w:r>
      <w:r w:rsidRPr="001F1DD8">
        <w:rPr>
          <w:sz w:val="22"/>
        </w:rPr>
        <w:t>:</w:t>
      </w:r>
    </w:p>
    <w:p w14:paraId="09A3DF0D" w14:textId="7C5851EC" w:rsidR="00937A54" w:rsidRPr="001F1DD8" w:rsidRDefault="00937A54" w:rsidP="00AE6C74">
      <w:pPr>
        <w:pStyle w:val="ECCBulletsLv1"/>
      </w:pPr>
      <m:oMath>
        <m:r>
          <w:rPr>
            <w:rFonts w:ascii="Cambria Math" w:hAnsi="Cambria Math"/>
          </w:rPr>
          <m:t>γ=Prob (z≥(</m:t>
        </m:r>
        <m:sSub>
          <m:sSubPr>
            <m:ctrlPr>
              <w:rPr>
                <w:rFonts w:ascii="Cambria Math" w:hAnsi="Cambria Math"/>
                <w:i/>
              </w:rPr>
            </m:ctrlPr>
          </m:sSubPr>
          <m:e>
            <m:r>
              <w:rPr>
                <w:rFonts w:ascii="Cambria Math" w:hAnsi="Cambria Math"/>
              </w:rPr>
              <m:t>i/n)</m:t>
            </m:r>
          </m:e>
          <m:sub>
            <m:r>
              <w:rPr>
                <w:rFonts w:ascii="Cambria Math" w:hAnsi="Cambria Math"/>
              </w:rPr>
              <m:t>st</m:t>
            </m:r>
          </m:sub>
        </m:sSub>
        <m:r>
          <w:rPr>
            <w:rFonts w:ascii="Cambria Math" w:hAnsi="Cambria Math"/>
          </w:rPr>
          <m:t>)</m:t>
        </m:r>
      </m:oMath>
      <w:r w:rsidRPr="001F1DD8">
        <w:t xml:space="preserve"> is a normalization term and is added so that the FDP equations can retain the format defined in </w:t>
      </w:r>
      <w:r w:rsidR="00CC18EE" w:rsidRPr="001F1DD8">
        <w:t xml:space="preserve">Recommendation ITU-R </w:t>
      </w:r>
      <w:r w:rsidRPr="001F1DD8">
        <w:t>F.1108</w:t>
      </w:r>
      <w:r w:rsidR="003816D1" w:rsidRPr="001F1DD8">
        <w:t xml:space="preserve"> </w:t>
      </w:r>
      <w:r w:rsidR="003816D1" w:rsidRPr="001F1DD8">
        <w:rPr>
          <w:lang w:eastAsia="en-GB"/>
        </w:rPr>
        <w:fldChar w:fldCharType="begin"/>
      </w:r>
      <w:r w:rsidR="003816D1" w:rsidRPr="001F1DD8">
        <w:rPr>
          <w:lang w:eastAsia="en-GB"/>
        </w:rPr>
        <w:instrText xml:space="preserve"> REF _Ref195689932 \r \h </w:instrText>
      </w:r>
      <w:r w:rsidR="003816D1" w:rsidRPr="001F1DD8">
        <w:rPr>
          <w:lang w:eastAsia="en-GB"/>
        </w:rPr>
      </w:r>
      <w:r w:rsidR="003816D1" w:rsidRPr="001F1DD8">
        <w:rPr>
          <w:lang w:eastAsia="en-GB"/>
        </w:rPr>
        <w:fldChar w:fldCharType="separate"/>
      </w:r>
      <w:r w:rsidR="003816D1" w:rsidRPr="001F1DD8">
        <w:rPr>
          <w:lang w:eastAsia="en-GB"/>
        </w:rPr>
        <w:t>[8]</w:t>
      </w:r>
      <w:r w:rsidR="003816D1" w:rsidRPr="001F1DD8">
        <w:rPr>
          <w:lang w:eastAsia="en-GB"/>
        </w:rPr>
        <w:fldChar w:fldCharType="end"/>
      </w:r>
      <w:r w:rsidRPr="001F1DD8">
        <w:t>.</w:t>
      </w:r>
    </w:p>
    <w:p w14:paraId="6EB0BC61" w14:textId="634BC8B0" w:rsidR="00937A54" w:rsidRPr="001F1DD8" w:rsidRDefault="00937A54" w:rsidP="00AE6C74">
      <w:pPr>
        <w:rPr>
          <w:sz w:val="22"/>
        </w:rPr>
      </w:pPr>
      <w:r w:rsidRPr="001F1DD8">
        <w:rPr>
          <w:sz w:val="22"/>
        </w:rPr>
        <w:t>The total,</w:t>
      </w:r>
      <w:r w:rsidRPr="001F1DD8">
        <w:rPr>
          <w:rFonts w:ascii="Cambria Math" w:hAnsi="Cambria Math"/>
          <w:sz w:val="18"/>
          <w:szCs w:val="18"/>
        </w:rPr>
        <w:t xml:space="preserve"> </w:t>
      </w:r>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O,i ATPC</m:t>
            </m:r>
          </m:sub>
        </m:sSub>
      </m:oMath>
      <w:r w:rsidRPr="001F1DD8">
        <w:rPr>
          <w:sz w:val="22"/>
        </w:rPr>
        <w:t xml:space="preserve">, can be calculated as (see eq.(8)) </w:t>
      </w:r>
    </w:p>
    <w:p w14:paraId="0D37BA18" w14:textId="77777777" w:rsidR="00937A54" w:rsidRPr="001F1DD8" w:rsidRDefault="00000000" w:rsidP="00B23039">
      <w:pPr>
        <w:rPr>
          <w:sz w:val="18"/>
          <w:szCs w:val="18"/>
        </w:rPr>
      </w:pPr>
      <m:oMathPara>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O,i ATPC</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1-Prob</m:t>
              </m:r>
              <m:d>
                <m:dPr>
                  <m:ctrlPr>
                    <w:rPr>
                      <w:rFonts w:ascii="Cambria Math" w:hAnsi="Cambria Math"/>
                      <w:i/>
                      <w:sz w:val="18"/>
                      <w:szCs w:val="18"/>
                    </w:rPr>
                  </m:ctrlPr>
                </m:dPr>
                <m:e>
                  <m:r>
                    <w:rPr>
                      <w:rFonts w:ascii="Cambria Math" w:hAnsi="Cambria Math"/>
                      <w:sz w:val="18"/>
                      <w:szCs w:val="18"/>
                    </w:rPr>
                    <m:t>f&gt;ATPC Range</m:t>
                  </m:r>
                </m:e>
              </m:d>
            </m:e>
          </m:d>
          <m:r>
            <w:rPr>
              <w:rFonts w:ascii="Cambria Math" w:hAnsi="Cambria Math"/>
              <w:sz w:val="18"/>
              <w:szCs w:val="18"/>
            </w:rPr>
            <m:t>×γ+</m:t>
          </m:r>
          <m:nary>
            <m:naryPr>
              <m:ctrlPr>
                <w:rPr>
                  <w:rFonts w:ascii="Cambria Math" w:hAnsi="Cambria Math"/>
                  <w:i/>
                  <w:iCs/>
                  <w:sz w:val="18"/>
                  <w:szCs w:val="18"/>
                </w:rPr>
              </m:ctrlPr>
            </m:naryPr>
            <m:sub>
              <m:r>
                <w:rPr>
                  <w:rFonts w:ascii="Cambria Math" w:hAnsi="Cambria Math"/>
                  <w:sz w:val="18"/>
                  <w:szCs w:val="18"/>
                </w:rPr>
                <m:t>0</m:t>
              </m:r>
            </m:sub>
            <m:sup>
              <m:r>
                <w:rPr>
                  <w:rFonts w:ascii="Cambria Math" w:hAnsi="Cambria Math"/>
                  <w:sz w:val="18"/>
                  <w:szCs w:val="18"/>
                </w:rPr>
                <m:t>+∞</m:t>
              </m:r>
            </m:sup>
            <m:e>
              <m:sSub>
                <m:sSubPr>
                  <m:ctrlPr>
                    <w:rPr>
                      <w:rFonts w:ascii="Cambria Math" w:hAnsi="Cambria Math"/>
                      <w:i/>
                      <w:iCs/>
                      <w:sz w:val="18"/>
                      <w:szCs w:val="18"/>
                    </w:rPr>
                  </m:ctrlPr>
                </m:sSubPr>
                <m:e>
                  <m:r>
                    <w:rPr>
                      <w:rFonts w:ascii="Cambria Math" w:hAnsi="Cambria Math"/>
                      <w:sz w:val="18"/>
                      <w:szCs w:val="18"/>
                    </w:rPr>
                    <m:t>pdf</m:t>
                  </m:r>
                </m:e>
                <m:sub>
                  <m:r>
                    <w:rPr>
                      <w:rFonts w:ascii="Cambria Math" w:hAnsi="Cambria Math"/>
                      <w:sz w:val="18"/>
                      <w:szCs w:val="18"/>
                    </w:rPr>
                    <m:t>z</m:t>
                  </m:r>
                </m:sub>
              </m:sSub>
              <m:d>
                <m:dPr>
                  <m:ctrlPr>
                    <w:rPr>
                      <w:rFonts w:ascii="Cambria Math" w:hAnsi="Cambria Math"/>
                      <w:i/>
                      <w:iCs/>
                      <w:sz w:val="18"/>
                      <w:szCs w:val="18"/>
                    </w:rPr>
                  </m:ctrlPr>
                </m:dPr>
                <m:e>
                  <m:r>
                    <w:rPr>
                      <w:rFonts w:ascii="Cambria Math" w:hAnsi="Cambria Math"/>
                      <w:sz w:val="18"/>
                      <w:szCs w:val="18"/>
                    </w:rPr>
                    <m:t>z</m:t>
                  </m:r>
                </m:e>
              </m:d>
              <m:r>
                <w:rPr>
                  <w:rFonts w:ascii="Cambria Math" w:hAnsi="Cambria Math"/>
                  <w:sz w:val="18"/>
                  <w:szCs w:val="18"/>
                </w:rPr>
                <m:t>Prob</m:t>
              </m:r>
              <m:d>
                <m:dPr>
                  <m:ctrlPr>
                    <w:rPr>
                      <w:rFonts w:ascii="Cambria Math" w:hAnsi="Cambria Math"/>
                      <w:i/>
                      <w:iCs/>
                      <w:sz w:val="18"/>
                      <w:szCs w:val="18"/>
                    </w:rPr>
                  </m:ctrlPr>
                </m:dPr>
                <m:e>
                  <m:r>
                    <w:rPr>
                      <w:rFonts w:ascii="Cambria Math" w:hAnsi="Cambria Math"/>
                      <w:sz w:val="18"/>
                      <w:szCs w:val="18"/>
                    </w:rPr>
                    <m:t>f&gt;Max(</m:t>
                  </m:r>
                  <m:r>
                    <m:rPr>
                      <m:nor/>
                    </m:rPr>
                    <w:rPr>
                      <w:i/>
                      <w:iCs/>
                      <w:sz w:val="18"/>
                      <w:szCs w:val="18"/>
                    </w:rPr>
                    <m:t>ATPC range</m:t>
                  </m:r>
                  <m:r>
                    <w:rPr>
                      <w:rFonts w:ascii="Cambria Math" w:hAnsi="Cambria Math"/>
                      <w:sz w:val="18"/>
                      <w:szCs w:val="18"/>
                    </w:rPr>
                    <m:t>, FM-10</m:t>
                  </m:r>
                  <m:func>
                    <m:funcPr>
                      <m:ctrlPr>
                        <w:rPr>
                          <w:rFonts w:ascii="Cambria Math" w:hAnsi="Cambria Math"/>
                          <w:i/>
                          <w:iCs/>
                          <w:sz w:val="18"/>
                          <w:szCs w:val="18"/>
                        </w:rPr>
                      </m:ctrlPr>
                    </m:funcPr>
                    <m:fName>
                      <m:r>
                        <w:rPr>
                          <w:rFonts w:ascii="Cambria Math" w:hAnsi="Cambria Math"/>
                          <w:sz w:val="18"/>
                          <w:szCs w:val="18"/>
                        </w:rPr>
                        <m:t>log</m:t>
                      </m:r>
                    </m:fName>
                    <m:e>
                      <m:d>
                        <m:dPr>
                          <m:ctrlPr>
                            <w:rPr>
                              <w:rFonts w:ascii="Cambria Math" w:hAnsi="Cambria Math"/>
                              <w:i/>
                              <w:iCs/>
                              <w:sz w:val="18"/>
                              <w:szCs w:val="18"/>
                            </w:rPr>
                          </m:ctrlPr>
                        </m:dPr>
                        <m:e>
                          <m:r>
                            <w:rPr>
                              <w:rFonts w:ascii="Cambria Math" w:hAnsi="Cambria Math"/>
                              <w:sz w:val="18"/>
                              <w:szCs w:val="18"/>
                            </w:rPr>
                            <m:t>1+z</m:t>
                          </m:r>
                        </m:e>
                      </m:d>
                    </m:e>
                  </m:func>
                  <m:r>
                    <w:rPr>
                      <w:rFonts w:ascii="Cambria Math" w:hAnsi="Cambria Math"/>
                      <w:sz w:val="18"/>
                      <w:szCs w:val="18"/>
                    </w:rPr>
                    <m:t>)</m:t>
                  </m:r>
                </m:e>
              </m:d>
              <m:r>
                <w:rPr>
                  <w:rFonts w:ascii="Cambria Math" w:hAnsi="Cambria Math"/>
                  <w:sz w:val="18"/>
                  <w:szCs w:val="18"/>
                </w:rPr>
                <m:t>dz</m:t>
              </m:r>
            </m:e>
          </m:nary>
        </m:oMath>
      </m:oMathPara>
    </w:p>
    <w:p w14:paraId="2DEAF114" w14:textId="77777777" w:rsidR="00937A54" w:rsidRPr="001F1DD8" w:rsidRDefault="00937A54" w:rsidP="00AE6C74">
      <w:pPr>
        <w:rPr>
          <w:sz w:val="22"/>
        </w:rPr>
      </w:pPr>
      <w:r w:rsidRPr="001F1DD8">
        <w:rPr>
          <w:sz w:val="22"/>
        </w:rPr>
        <w:t>The FDP equation is then defined as:</w:t>
      </w:r>
    </w:p>
    <w:p w14:paraId="292F553F" w14:textId="4B5ED9A6" w:rsidR="00937A54" w:rsidRPr="00E047FA" w:rsidRDefault="00937A54" w:rsidP="00937A54">
      <w:pPr>
        <w:pStyle w:val="ListParagraph"/>
        <w:spacing w:after="160" w:line="259" w:lineRule="auto"/>
        <w:ind w:left="926" w:firstLine="206"/>
        <w:jc w:val="right"/>
        <w:rPr>
          <w:sz w:val="22"/>
          <w:lang w:val="da-DK"/>
        </w:rPr>
      </w:pPr>
      <w:r w:rsidRPr="00E047FA">
        <w:rPr>
          <w:sz w:val="22"/>
          <w:lang w:val="da-DK"/>
        </w:rPr>
        <w:t>FDP= FDP</w:t>
      </w:r>
      <w:r w:rsidRPr="00E047FA">
        <w:rPr>
          <w:sz w:val="22"/>
          <w:vertAlign w:val="subscript"/>
          <w:lang w:val="da-DK"/>
        </w:rPr>
        <w:t>LT</w:t>
      </w:r>
      <w:r w:rsidRPr="00E047FA">
        <w:rPr>
          <w:sz w:val="22"/>
          <w:lang w:val="da-DK"/>
        </w:rPr>
        <w:t xml:space="preserve"> +FDP</w:t>
      </w:r>
      <w:r w:rsidRPr="00E047FA">
        <w:rPr>
          <w:sz w:val="22"/>
          <w:vertAlign w:val="subscript"/>
          <w:lang w:val="da-DK"/>
        </w:rPr>
        <w:t>ST</w:t>
      </w:r>
      <m:oMath>
        <m:r>
          <w:rPr>
            <w:rFonts w:ascii="Cambria Math" w:hAnsi="Cambria Math"/>
            <w:lang w:val="da-DK"/>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sub>
            </m:sSub>
            <m:r>
              <w:rPr>
                <w:rFonts w:ascii="Cambria Math" w:hAnsi="Cambria Math"/>
              </w:rPr>
              <m:t>LT</m:t>
            </m:r>
            <m:r>
              <w:rPr>
                <w:rFonts w:ascii="Cambria Math" w:hAnsi="Cambria Math"/>
                <w:lang w:val="da-DK"/>
              </w:rPr>
              <m:t>-</m:t>
            </m:r>
            <m:r>
              <m:rPr>
                <m:sty m:val="p"/>
              </m:rPr>
              <w:rPr>
                <w:rFonts w:ascii="Cambria Math" w:hAnsi="Cambria Math"/>
                <w:lang w:val="da-DK"/>
              </w:rPr>
              <m:t>Po,0</m:t>
            </m:r>
          </m:num>
          <m:den>
            <m:r>
              <m:rPr>
                <m:sty m:val="p"/>
              </m:rPr>
              <w:rPr>
                <w:rFonts w:ascii="Cambria Math" w:hAnsi="Cambria Math"/>
                <w:lang w:val="da-DK"/>
              </w:rPr>
              <m:t>Po,0</m:t>
            </m:r>
          </m:den>
        </m:f>
        <m:r>
          <w:rPr>
            <w:rFonts w:ascii="Cambria Math" w:hAnsi="Cambria Math"/>
            <w:lang w:val="da-DK"/>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sub>
            </m:sSub>
            <m:r>
              <w:rPr>
                <w:rFonts w:ascii="Cambria Math" w:hAnsi="Cambria Math"/>
              </w:rPr>
              <m:t>ST</m:t>
            </m:r>
            <m:r>
              <w:rPr>
                <w:rFonts w:ascii="Cambria Math" w:hAnsi="Cambria Math"/>
                <w:lang w:val="da-DK"/>
              </w:rPr>
              <m:t>-</m:t>
            </m:r>
            <m:r>
              <m:rPr>
                <m:sty m:val="p"/>
              </m:rPr>
              <w:rPr>
                <w:rFonts w:ascii="Cambria Math" w:hAnsi="Cambria Math"/>
                <w:lang w:val="da-DK"/>
              </w:rPr>
              <m:t>Po,0</m:t>
            </m:r>
          </m:num>
          <m:den>
            <m:r>
              <m:rPr>
                <m:sty m:val="p"/>
              </m:rPr>
              <w:rPr>
                <w:rFonts w:ascii="Cambria Math" w:hAnsi="Cambria Math"/>
                <w:lang w:val="da-DK"/>
              </w:rPr>
              <m:t>Po,0</m:t>
            </m:r>
          </m:den>
        </m:f>
      </m:oMath>
      <w:r w:rsidRPr="00E047FA">
        <w:rPr>
          <w:lang w:val="da-DK"/>
        </w:rPr>
        <w:t xml:space="preserve"> </w:t>
      </w:r>
      <w:r w:rsidRPr="00E047FA">
        <w:rPr>
          <w:lang w:val="da-DK"/>
        </w:rPr>
        <w:tab/>
      </w:r>
      <w:r w:rsidRPr="00E047FA">
        <w:rPr>
          <w:lang w:val="da-DK"/>
        </w:rPr>
        <w:tab/>
      </w:r>
      <w:r w:rsidRPr="00E047FA">
        <w:rPr>
          <w:sz w:val="22"/>
          <w:lang w:val="da-DK"/>
        </w:rPr>
        <w:tab/>
      </w:r>
      <w:r w:rsidRPr="00E047FA">
        <w:rPr>
          <w:sz w:val="22"/>
          <w:lang w:val="da-DK"/>
        </w:rPr>
        <w:tab/>
      </w:r>
      <w:r w:rsidRPr="00E047FA">
        <w:rPr>
          <w:sz w:val="22"/>
          <w:lang w:val="da-DK"/>
        </w:rPr>
        <w:tab/>
      </w:r>
      <w:r w:rsidRPr="00E047FA">
        <w:rPr>
          <w:sz w:val="22"/>
          <w:lang w:val="da-DK"/>
        </w:rPr>
        <w:tab/>
      </w:r>
      <w:r w:rsidRPr="00E047FA">
        <w:rPr>
          <w:sz w:val="22"/>
          <w:lang w:val="da-DK"/>
        </w:rPr>
        <w:tab/>
        <w:t>(</w:t>
      </w:r>
      <w:r w:rsidR="00932430" w:rsidRPr="001F1DD8">
        <w:fldChar w:fldCharType="begin"/>
      </w:r>
      <w:r w:rsidR="00932430" w:rsidRPr="00E047FA">
        <w:rPr>
          <w:lang w:val="da-DK"/>
        </w:rPr>
        <w:instrText xml:space="preserve"> SEQ Equation \* ARABIC </w:instrText>
      </w:r>
      <w:r w:rsidR="00932430" w:rsidRPr="001F1DD8">
        <w:fldChar w:fldCharType="separate"/>
      </w:r>
      <w:r w:rsidR="007E5A11" w:rsidRPr="00E047FA">
        <w:rPr>
          <w:noProof/>
          <w:lang w:val="da-DK"/>
        </w:rPr>
        <w:t>15</w:t>
      </w:r>
      <w:r w:rsidR="00932430" w:rsidRPr="001F1DD8">
        <w:fldChar w:fldCharType="end"/>
      </w:r>
      <w:r w:rsidRPr="00E047FA">
        <w:rPr>
          <w:sz w:val="22"/>
          <w:lang w:val="da-DK"/>
        </w:rPr>
        <w:t>)</w:t>
      </w:r>
    </w:p>
    <w:p w14:paraId="17E62895" w14:textId="6CC9649D" w:rsidR="00937A54" w:rsidRPr="001F1DD8" w:rsidRDefault="004430A6" w:rsidP="00AE6C74">
      <w:r w:rsidRPr="001F1DD8">
        <w:t>w</w:t>
      </w:r>
      <w:r w:rsidR="00937A54" w:rsidRPr="001F1DD8">
        <w:t>here</w:t>
      </w:r>
      <w:r w:rsidRPr="001F1DD8">
        <w:t>:</w:t>
      </w:r>
    </w:p>
    <w:p w14:paraId="73AF95AC" w14:textId="77777777" w:rsidR="00937A54" w:rsidRPr="001F1DD8" w:rsidRDefault="00937A54" w:rsidP="00AE6C74">
      <w:pPr>
        <w:pStyle w:val="ECCBulletsLv1"/>
      </w:pPr>
      <w:r w:rsidRPr="001F1DD8">
        <w:t>FDP</w:t>
      </w:r>
      <w:r w:rsidRPr="001F1DD8">
        <w:rPr>
          <w:vertAlign w:val="subscript"/>
        </w:rPr>
        <w:t>ST</w:t>
      </w:r>
      <w:r w:rsidRPr="001F1DD8">
        <w:t xml:space="preserve"> = The short-term fractional degradation in performance occurs when the degradation due to interference exceeds the NFM. This is referred to as short-term degradation because high levels of interference occur with low probability. </w:t>
      </w:r>
    </w:p>
    <w:p w14:paraId="320DD482" w14:textId="1B380AF0" w:rsidR="00937A54" w:rsidRPr="00E047FA" w:rsidRDefault="00937A54" w:rsidP="00937A54">
      <w:pPr>
        <w:pStyle w:val="ListParagraph"/>
        <w:tabs>
          <w:tab w:val="left" w:pos="1350"/>
        </w:tabs>
        <w:spacing w:after="160" w:line="259" w:lineRule="auto"/>
        <w:ind w:left="1350" w:hanging="630"/>
        <w:jc w:val="right"/>
        <w:rPr>
          <w:lang w:val="da-DK"/>
        </w:rPr>
      </w:pPr>
      <w:r w:rsidRPr="00E047FA">
        <w:rPr>
          <w:sz w:val="22"/>
          <w:lang w:val="da-DK"/>
        </w:rPr>
        <w:t>FDP</w:t>
      </w:r>
      <w:r w:rsidRPr="00E047FA">
        <w:rPr>
          <w:sz w:val="22"/>
          <w:vertAlign w:val="subscript"/>
          <w:lang w:val="da-DK"/>
        </w:rPr>
        <w:t>ST</w:t>
      </w:r>
      <w:r w:rsidRPr="00E047FA">
        <w:rPr>
          <w:sz w:val="22"/>
          <w:lang w:val="da-DK"/>
        </w:rPr>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r>
                  <w:rPr>
                    <w:rFonts w:ascii="Cambria Math" w:hAnsi="Cambria Math"/>
                    <w:lang w:val="da-DK"/>
                  </w:rPr>
                  <m:t>_</m:t>
                </m:r>
                <m:r>
                  <w:rPr>
                    <w:rFonts w:ascii="Cambria Math" w:hAnsi="Cambria Math"/>
                  </w:rPr>
                  <m:t>ST</m:t>
                </m:r>
              </m:sub>
            </m:sSub>
          </m:num>
          <m:den>
            <m:r>
              <m:rPr>
                <m:sty m:val="p"/>
              </m:rPr>
              <w:rPr>
                <w:rFonts w:ascii="Cambria Math" w:hAnsi="Cambria Math"/>
                <w:lang w:val="da-DK"/>
              </w:rPr>
              <m:t>Po,0</m:t>
            </m:r>
          </m:den>
        </m:f>
        <m:r>
          <w:rPr>
            <w:rFonts w:ascii="Cambria Math" w:hAnsi="Cambria Math"/>
            <w:lang w:val="da-DK"/>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sub>
            </m:sSub>
            <m:r>
              <w:rPr>
                <w:rFonts w:ascii="Cambria Math" w:hAnsi="Cambria Math"/>
              </w:rPr>
              <m:t>ST</m:t>
            </m:r>
            <m:r>
              <w:rPr>
                <w:rFonts w:ascii="Cambria Math" w:hAnsi="Cambria Math"/>
                <w:lang w:val="da-DK"/>
              </w:rPr>
              <m:t>-</m:t>
            </m:r>
            <m:r>
              <m:rPr>
                <m:sty m:val="p"/>
              </m:rPr>
              <w:rPr>
                <w:rFonts w:ascii="Cambria Math" w:hAnsi="Cambria Math"/>
                <w:lang w:val="da-DK"/>
              </w:rPr>
              <m:t>Po,0</m:t>
            </m:r>
          </m:num>
          <m:den>
            <m:r>
              <m:rPr>
                <m:sty m:val="p"/>
              </m:rPr>
              <w:rPr>
                <w:rFonts w:ascii="Cambria Math" w:hAnsi="Cambria Math"/>
                <w:lang w:val="da-DK"/>
              </w:rPr>
              <m:t>Po,0</m:t>
            </m:r>
          </m:den>
        </m:f>
      </m:oMath>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t>(</w:t>
      </w:r>
      <w:r w:rsidR="00932430" w:rsidRPr="001F1DD8">
        <w:fldChar w:fldCharType="begin"/>
      </w:r>
      <w:r w:rsidR="00932430" w:rsidRPr="00E047FA">
        <w:rPr>
          <w:lang w:val="da-DK"/>
        </w:rPr>
        <w:instrText xml:space="preserve"> SEQ Equation \* ARABIC </w:instrText>
      </w:r>
      <w:r w:rsidR="00932430" w:rsidRPr="001F1DD8">
        <w:fldChar w:fldCharType="separate"/>
      </w:r>
      <w:r w:rsidR="007E5A11" w:rsidRPr="00E047FA">
        <w:rPr>
          <w:noProof/>
          <w:lang w:val="da-DK"/>
        </w:rPr>
        <w:t>16</w:t>
      </w:r>
      <w:r w:rsidR="00932430" w:rsidRPr="001F1DD8">
        <w:fldChar w:fldCharType="end"/>
      </w:r>
      <w:r w:rsidRPr="00E047FA">
        <w:rPr>
          <w:lang w:val="da-DK"/>
        </w:rPr>
        <w:t>)</w:t>
      </w:r>
    </w:p>
    <w:p w14:paraId="579E3DCA" w14:textId="523B0659" w:rsidR="00937A54" w:rsidRPr="001F1DD8" w:rsidRDefault="00937A54" w:rsidP="00AE6C74">
      <w:pPr>
        <w:pStyle w:val="ECCBulletsLv1"/>
      </w:pPr>
      <w:r w:rsidRPr="001F1DD8">
        <w:t>FDP</w:t>
      </w:r>
      <w:r w:rsidRPr="001F1DD8">
        <w:rPr>
          <w:vertAlign w:val="subscript"/>
        </w:rPr>
        <w:t xml:space="preserve">LT </w:t>
      </w:r>
      <w:r w:rsidRPr="001F1DD8">
        <w:t xml:space="preserve">= The long-term fractional degradation in performance occurs when the degradation due to interference is less than the NFM. It is referred to as long-term because low levels of interference occur with higher probability. </w:t>
      </w:r>
    </w:p>
    <w:p w14:paraId="6CB561EB" w14:textId="63622ECE" w:rsidR="00937A54" w:rsidRPr="00E047FA" w:rsidRDefault="00937A54" w:rsidP="00937A54">
      <w:pPr>
        <w:pStyle w:val="ListParagraph"/>
        <w:spacing w:after="160" w:line="259" w:lineRule="auto"/>
        <w:ind w:left="1350" w:hanging="630"/>
        <w:jc w:val="right"/>
        <w:rPr>
          <w:lang w:val="da-DK"/>
        </w:rPr>
      </w:pPr>
      <w:r w:rsidRPr="00E047FA">
        <w:rPr>
          <w:sz w:val="22"/>
          <w:lang w:val="da-DK"/>
        </w:rPr>
        <w:t>FDP</w:t>
      </w:r>
      <w:r w:rsidRPr="00E047FA">
        <w:rPr>
          <w:sz w:val="22"/>
          <w:vertAlign w:val="subscript"/>
          <w:lang w:val="da-DK"/>
        </w:rPr>
        <w:t>LT</w:t>
      </w:r>
      <w:r w:rsidRPr="00E047FA">
        <w:rPr>
          <w:sz w:val="22"/>
          <w:lang w:val="da-DK"/>
        </w:rPr>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r>
                  <w:rPr>
                    <w:rFonts w:ascii="Cambria Math" w:hAnsi="Cambria Math"/>
                    <w:lang w:val="da-DK"/>
                  </w:rPr>
                  <m:t>_</m:t>
                </m:r>
                <m:r>
                  <w:rPr>
                    <w:rFonts w:ascii="Cambria Math" w:hAnsi="Cambria Math"/>
                  </w:rPr>
                  <m:t>LT</m:t>
                </m:r>
              </m:sub>
            </m:sSub>
          </m:num>
          <m:den>
            <m:r>
              <m:rPr>
                <m:sty m:val="p"/>
              </m:rPr>
              <w:rPr>
                <w:rFonts w:ascii="Cambria Math" w:hAnsi="Cambria Math"/>
                <w:lang w:val="da-DK"/>
              </w:rPr>
              <m:t>Po,0</m:t>
            </m:r>
          </m:den>
        </m:f>
        <m:r>
          <w:rPr>
            <w:rFonts w:ascii="Cambria Math" w:hAnsi="Cambria Math"/>
            <w:lang w:val="da-DK"/>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O</m:t>
                </m:r>
                <m:r>
                  <w:rPr>
                    <w:rFonts w:ascii="Cambria Math" w:hAnsi="Cambria Math"/>
                    <w:lang w:val="da-DK"/>
                  </w:rPr>
                  <m:t>,</m:t>
                </m:r>
                <m:r>
                  <w:rPr>
                    <w:rFonts w:ascii="Cambria Math" w:hAnsi="Cambria Math"/>
                  </w:rPr>
                  <m:t>i</m:t>
                </m:r>
              </m:sub>
            </m:sSub>
            <m:r>
              <w:rPr>
                <w:rFonts w:ascii="Cambria Math" w:hAnsi="Cambria Math"/>
              </w:rPr>
              <m:t>LT</m:t>
            </m:r>
            <m:r>
              <w:rPr>
                <w:rFonts w:ascii="Cambria Math" w:hAnsi="Cambria Math"/>
                <w:lang w:val="da-DK"/>
              </w:rPr>
              <m:t>-</m:t>
            </m:r>
            <m:r>
              <m:rPr>
                <m:sty m:val="p"/>
              </m:rPr>
              <w:rPr>
                <w:rFonts w:ascii="Cambria Math" w:hAnsi="Cambria Math"/>
                <w:lang w:val="da-DK"/>
              </w:rPr>
              <m:t>Po,0</m:t>
            </m:r>
          </m:num>
          <m:den>
            <m:r>
              <m:rPr>
                <m:sty m:val="p"/>
              </m:rPr>
              <w:rPr>
                <w:rFonts w:ascii="Cambria Math" w:hAnsi="Cambria Math"/>
                <w:lang w:val="da-DK"/>
              </w:rPr>
              <m:t>Po,0</m:t>
            </m:r>
          </m:den>
        </m:f>
      </m:oMath>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r>
      <w:r w:rsidRPr="00E047FA">
        <w:rPr>
          <w:lang w:val="da-DK"/>
        </w:rPr>
        <w:tab/>
        <w:t>(</w:t>
      </w:r>
      <w:r w:rsidR="007E5A11" w:rsidRPr="001F1DD8">
        <w:fldChar w:fldCharType="begin"/>
      </w:r>
      <w:r w:rsidR="007E5A11" w:rsidRPr="00E047FA">
        <w:rPr>
          <w:lang w:val="da-DK"/>
        </w:rPr>
        <w:instrText xml:space="preserve"> SEQ Equation \* ARABIC </w:instrText>
      </w:r>
      <w:r w:rsidR="007E5A11" w:rsidRPr="001F1DD8">
        <w:fldChar w:fldCharType="separate"/>
      </w:r>
      <w:r w:rsidR="007E5A11" w:rsidRPr="00E047FA">
        <w:rPr>
          <w:noProof/>
          <w:lang w:val="da-DK"/>
        </w:rPr>
        <w:t>17</w:t>
      </w:r>
      <w:r w:rsidR="007E5A11" w:rsidRPr="001F1DD8">
        <w:fldChar w:fldCharType="end"/>
      </w:r>
      <w:r w:rsidRPr="00E047FA">
        <w:rPr>
          <w:lang w:val="da-DK"/>
        </w:rPr>
        <w:t xml:space="preserve">) </w:t>
      </w:r>
    </w:p>
    <w:p w14:paraId="057A7806" w14:textId="77777777" w:rsidR="00937A54" w:rsidRPr="001F1DD8" w:rsidRDefault="00000000" w:rsidP="00AE6C74">
      <w:pPr>
        <w:pStyle w:val="ECCBulletsLv1"/>
      </w:pPr>
      <m:oMath>
        <m:sSub>
          <m:sSubPr>
            <m:ctrlPr>
              <w:rPr>
                <w:rFonts w:ascii="Cambria Math" w:hAnsi="Cambria Math"/>
              </w:rPr>
            </m:ctrlPr>
          </m:sSubPr>
          <m:e>
            <m:r>
              <w:rPr>
                <w:rFonts w:ascii="Cambria Math" w:hAnsi="Cambria Math"/>
              </w:rPr>
              <m:t>P</m:t>
            </m:r>
          </m:e>
          <m:sub>
            <m:r>
              <w:rPr>
                <w:rFonts w:ascii="Cambria Math" w:hAnsi="Cambria Math"/>
              </w:rPr>
              <m:t>O,i_LT</m:t>
            </m:r>
          </m:sub>
        </m:sSub>
      </m:oMath>
      <w:r w:rsidR="00937A54" w:rsidRPr="001F1DD8">
        <w:t xml:space="preserve"> and </w:t>
      </w:r>
      <m:oMath>
        <m:sSub>
          <m:sSubPr>
            <m:ctrlPr>
              <w:rPr>
                <w:rFonts w:ascii="Cambria Math" w:hAnsi="Cambria Math"/>
              </w:rPr>
            </m:ctrlPr>
          </m:sSubPr>
          <m:e>
            <m:r>
              <w:rPr>
                <w:rFonts w:ascii="Cambria Math" w:hAnsi="Cambria Math"/>
              </w:rPr>
              <m:t>P</m:t>
            </m:r>
          </m:e>
          <m:sub>
            <m:r>
              <w:rPr>
                <w:rFonts w:ascii="Cambria Math" w:hAnsi="Cambria Math"/>
              </w:rPr>
              <m:t>o,i_ST</m:t>
            </m:r>
          </m:sub>
        </m:sSub>
      </m:oMath>
      <w:r w:rsidR="00937A54" w:rsidRPr="001F1DD8">
        <w:t xml:space="preserve"> </w:t>
      </w:r>
      <w:r w:rsidR="00937A54" w:rsidRPr="001F1DD8">
        <w:rPr>
          <w:sz w:val="22"/>
        </w:rPr>
        <w:t>are the probability of outage from long-term and short-term interference degradation</w:t>
      </w:r>
      <w:r w:rsidR="00937A54" w:rsidRPr="001F1DD8">
        <w:rPr>
          <w:b/>
          <w:bCs/>
        </w:rPr>
        <w:t xml:space="preserve"> </w:t>
      </w:r>
      <w:r w:rsidR="00937A54" w:rsidRPr="001F1DD8">
        <w:t xml:space="preserve">defined in </w:t>
      </w:r>
      <w:proofErr w:type="spellStart"/>
      <w:r w:rsidR="00937A54" w:rsidRPr="001F1DD8">
        <w:t>eqs</w:t>
      </w:r>
      <w:proofErr w:type="spellEnd"/>
      <w:r w:rsidR="00937A54" w:rsidRPr="001F1DD8">
        <w:t xml:space="preserve">. (13) and (14), respectively.   </w:t>
      </w:r>
    </w:p>
    <w:p w14:paraId="34618222" w14:textId="30AABD1A" w:rsidR="00937A54" w:rsidRPr="001F1DD8" w:rsidRDefault="00000000" w:rsidP="007E5A11">
      <w:pPr>
        <w:pStyle w:val="ECCBulletsLv1"/>
      </w:pPr>
      <m:oMath>
        <m:sSub>
          <m:sSubPr>
            <m:ctrlPr>
              <w:rPr>
                <w:rFonts w:ascii="Cambria Math" w:hAnsi="Cambria Math"/>
              </w:rPr>
            </m:ctrlPr>
          </m:sSubPr>
          <m:e>
            <m:r>
              <w:rPr>
                <w:rFonts w:ascii="Cambria Math" w:hAnsi="Cambria Math"/>
              </w:rPr>
              <m:t>P</m:t>
            </m:r>
          </m:e>
          <m:sub>
            <m:r>
              <w:rPr>
                <w:rFonts w:ascii="Cambria Math" w:hAnsi="Cambria Math"/>
              </w:rPr>
              <m:t>O,0</m:t>
            </m:r>
          </m:sub>
        </m:sSub>
      </m:oMath>
      <w:r w:rsidR="00937A54" w:rsidRPr="001F1DD8">
        <w:rPr>
          <w:sz w:val="22"/>
        </w:rPr>
        <w:t>=</w:t>
      </w:r>
      <m:oMath>
        <m:r>
          <w:rPr>
            <w:rFonts w:ascii="Cambria Math" w:hAnsi="Cambria Math"/>
          </w:rPr>
          <m:t>Prob</m:t>
        </m:r>
        <m:d>
          <m:dPr>
            <m:ctrlPr>
              <w:rPr>
                <w:rFonts w:ascii="Cambria Math" w:hAnsi="Cambria Math"/>
                <w:i/>
              </w:rPr>
            </m:ctrlPr>
          </m:dPr>
          <m:e>
            <m:r>
              <w:rPr>
                <w:rFonts w:ascii="Cambria Math" w:hAnsi="Cambria Math"/>
              </w:rPr>
              <m:t>f≥FM</m:t>
            </m:r>
          </m:e>
        </m:d>
      </m:oMath>
      <w:r w:rsidR="00937A54" w:rsidRPr="001F1DD8">
        <w:t xml:space="preserve"> is the probability of outage due to fading only (same as in </w:t>
      </w:r>
      <w:r w:rsidR="00214DC6" w:rsidRPr="001F1DD8">
        <w:fldChar w:fldCharType="begin"/>
      </w:r>
      <w:r w:rsidR="00214DC6" w:rsidRPr="001F1DD8">
        <w:instrText xml:space="preserve"> REF _Ref195706573 \r \h </w:instrText>
      </w:r>
      <w:r w:rsidR="00214DC6" w:rsidRPr="001F1DD8">
        <w:fldChar w:fldCharType="separate"/>
      </w:r>
      <w:r w:rsidR="00214DC6" w:rsidRPr="001F1DD8">
        <w:t>5.3.1.1</w:t>
      </w:r>
      <w:r w:rsidR="00214DC6" w:rsidRPr="001F1DD8">
        <w:fldChar w:fldCharType="end"/>
      </w:r>
      <w:r w:rsidR="00937A54" w:rsidRPr="001F1DD8">
        <w:t xml:space="preserve">– without ATPC). </w:t>
      </w:r>
    </w:p>
    <w:p w14:paraId="3647A2E3" w14:textId="77777777" w:rsidR="00937A54" w:rsidRPr="001F1DD8" w:rsidRDefault="00937A54" w:rsidP="007E5A11">
      <w:r w:rsidRPr="001F1DD8">
        <w:t>The FDP % should not exceed 10% (co-primary service) or 1% (non-co-primary service).</w:t>
      </w:r>
    </w:p>
    <w:p w14:paraId="7540B228" w14:textId="77777777" w:rsidR="00937A54" w:rsidRPr="001F1DD8" w:rsidRDefault="00937A54" w:rsidP="00937A54">
      <w:pPr>
        <w:pStyle w:val="Heading3"/>
      </w:pPr>
      <w:bookmarkStart w:id="108" w:name="_Toc194435411"/>
      <w:bookmarkStart w:id="109" w:name="_Toc198797738"/>
      <w:r w:rsidRPr="001F1DD8">
        <w:lastRenderedPageBreak/>
        <w:t xml:space="preserve">FDP </w:t>
      </w:r>
      <w:bookmarkEnd w:id="108"/>
      <w:r w:rsidRPr="001F1DD8">
        <w:t>Methodology Implementation</w:t>
      </w:r>
      <w:bookmarkEnd w:id="109"/>
    </w:p>
    <w:p w14:paraId="4DFFA49D" w14:textId="77777777" w:rsidR="00937A54" w:rsidRPr="001F1DD8" w:rsidRDefault="00937A54" w:rsidP="00937A54">
      <w:pPr>
        <w:rPr>
          <w:rFonts w:cs="Arial"/>
          <w:szCs w:val="20"/>
        </w:rPr>
      </w:pPr>
      <w:r w:rsidRPr="001F1DD8">
        <w:rPr>
          <w:rFonts w:cs="Arial"/>
          <w:szCs w:val="20"/>
        </w:rPr>
        <w:t>In the context of the implementation of the FDP methodology based on the Monte Carlo approach, different cases are envisaged:</w:t>
      </w:r>
    </w:p>
    <w:p w14:paraId="635AED14" w14:textId="6F82A827" w:rsidR="00937A54" w:rsidRPr="001F1DD8" w:rsidRDefault="00937A54" w:rsidP="00937A54">
      <w:pPr>
        <w:pStyle w:val="ECCBulletsLv1"/>
        <w:ind w:left="360" w:hanging="360"/>
      </w:pPr>
      <w:r w:rsidRPr="001F1DD8">
        <w:t>Fixed interferers, known positions (e.g. FSS Gateway Earth Station) -&gt; 1 FDP</w:t>
      </w:r>
      <w:r w:rsidR="00EB5433" w:rsidRPr="001F1DD8">
        <w:t>;</w:t>
      </w:r>
    </w:p>
    <w:p w14:paraId="3246147F" w14:textId="40247015" w:rsidR="00937A54" w:rsidRPr="001F1DD8" w:rsidRDefault="00937A54" w:rsidP="00B65972">
      <w:pPr>
        <w:pStyle w:val="ECCBulletsLv2"/>
      </w:pPr>
      <w:r w:rsidRPr="001F1DD8">
        <w:t>Mobile interferers, with unknown (e.g. RLAN UE) or known positions (e.g. stations on board aircraft), can be added at each time step if needed so that the unique FDP includes the “mobile” component of the interferers</w:t>
      </w:r>
      <w:r w:rsidR="00EB5433" w:rsidRPr="001F1DD8">
        <w:t>;</w:t>
      </w:r>
    </w:p>
    <w:p w14:paraId="458D2C1F" w14:textId="2ECD46AB" w:rsidR="00937A54" w:rsidRPr="001F1DD8" w:rsidRDefault="00937A54" w:rsidP="00937A54">
      <w:pPr>
        <w:pStyle w:val="ECCBulletsLv1"/>
        <w:ind w:left="360" w:hanging="360"/>
      </w:pPr>
      <w:r w:rsidRPr="001F1DD8">
        <w:t>Fixed interferers, unknown positions (e.g. RLAN base station) -&gt; “Space-only” Monte Carlo, “M” space topologies, “M” FDPs</w:t>
      </w:r>
      <w:r w:rsidR="00EB5433" w:rsidRPr="001F1DD8">
        <w:t>;</w:t>
      </w:r>
    </w:p>
    <w:p w14:paraId="53E26EE3" w14:textId="6468F956" w:rsidR="00937A54" w:rsidRPr="00E5685A" w:rsidRDefault="00937A54" w:rsidP="00B65972">
      <w:pPr>
        <w:pStyle w:val="ECCBulletsLv2"/>
      </w:pPr>
      <w:r w:rsidRPr="00E5685A">
        <w:t>Mobile interferers, with unknown (e.g. RLAN UE) or known positions (e.g. stations on board aircraft), can be added at each time step if needed so that the “M” FDPs include the “mobile” component of the interferers</w:t>
      </w:r>
      <w:r w:rsidR="00EB5433" w:rsidRPr="00E5685A">
        <w:t>;</w:t>
      </w:r>
    </w:p>
    <w:p w14:paraId="30C4DB33" w14:textId="6524A91F" w:rsidR="00937A54" w:rsidRPr="00E5685A" w:rsidRDefault="00937A54" w:rsidP="00937A54">
      <w:pPr>
        <w:pStyle w:val="ECCBulletsLv1"/>
        <w:ind w:left="360" w:hanging="360"/>
      </w:pPr>
      <w:r w:rsidRPr="00E5685A">
        <w:t>Mobile interferers, known positions (e.g. stations on board aircraft) -&gt; 1 FDP</w:t>
      </w:r>
      <w:r w:rsidR="00EB5433" w:rsidRPr="00E5685A">
        <w:t>;</w:t>
      </w:r>
    </w:p>
    <w:p w14:paraId="0B19FA1D" w14:textId="57FF8470" w:rsidR="00937A54" w:rsidRPr="00E5685A" w:rsidRDefault="00937A54" w:rsidP="00937A54">
      <w:pPr>
        <w:pStyle w:val="ECCBulletsLv1"/>
        <w:ind w:left="360" w:hanging="360"/>
      </w:pPr>
      <w:r w:rsidRPr="00E5685A">
        <w:t>Mobile interferers, unknown positions (e.g. RLAN UE) -&gt; “Standard” Monte Carlo, 1 FDP</w:t>
      </w:r>
      <w:r w:rsidR="00EB5433" w:rsidRPr="00E5685A">
        <w:t>.</w:t>
      </w:r>
    </w:p>
    <w:p w14:paraId="7E9CE20E" w14:textId="77777777" w:rsidR="00937A54" w:rsidRPr="00E5685A" w:rsidRDefault="00937A54" w:rsidP="00937A54">
      <w:pPr>
        <w:rPr>
          <w:rStyle w:val="ECCParagraph"/>
        </w:rPr>
      </w:pPr>
      <w:r w:rsidRPr="00E5685A">
        <w:rPr>
          <w:rStyle w:val="ECCParagraph"/>
        </w:rPr>
        <w:t xml:space="preserve">The FDP methodology can be used in the context of both joint location/time Monte Carlo (conventional Monte Carlo) and/or separated location/time Monte Carlo. The latter method is specifically intended for cases with population of interferers including fixed interferers with unknown positions, to capture the various possible topologies including variations in interfering signals and potential attenuations. The acceptable percentage of topologies that may exceed a 10% FDP threshold value need to be evaluated further, taking into account factors such as the likelihood of those topologies happening in practice. It is to be noted that no ECC or ITU-R Recommendations provide guidance on such acceptable percentage. </w:t>
      </w:r>
    </w:p>
    <w:p w14:paraId="639923C7" w14:textId="77777777" w:rsidR="00937A54" w:rsidRPr="00E5685A" w:rsidRDefault="00937A54" w:rsidP="00937A54">
      <w:pPr>
        <w:rPr>
          <w:rStyle w:val="ECCParagraph"/>
        </w:rPr>
      </w:pPr>
      <w:r w:rsidRPr="00E5685A">
        <w:rPr>
          <w:rStyle w:val="ECCParagraph"/>
        </w:rPr>
        <w:t>The key element on both approaches is the I/N distribution(s). However, deriving this distribution is not always straightforward. The I/N distribution should capture sufficient aspects of variations in time and should take into account the probability statistics of all potential attenuations (e.g. propagation losses, clutter losses, penetration losses that have their own ITU-R reference recommendations on the occurrence probability) along the interference path to the victim receiver.</w:t>
      </w:r>
    </w:p>
    <w:p w14:paraId="0FFFEA4A" w14:textId="77777777" w:rsidR="007A06CA" w:rsidRPr="00E5685A" w:rsidRDefault="007A06CA" w:rsidP="007A06CA">
      <w:pPr>
        <w:pStyle w:val="Heading1"/>
      </w:pPr>
      <w:bookmarkStart w:id="110" w:name="_Toc194435412"/>
      <w:bookmarkStart w:id="111" w:name="_Toc198797739"/>
      <w:r w:rsidRPr="00E5685A">
        <w:lastRenderedPageBreak/>
        <w:t>CONCLUSION</w:t>
      </w:r>
      <w:bookmarkEnd w:id="110"/>
      <w:bookmarkEnd w:id="111"/>
    </w:p>
    <w:p w14:paraId="67CBDF3D" w14:textId="77777777" w:rsidR="007A06CA" w:rsidRPr="00E5685A" w:rsidRDefault="007A06CA" w:rsidP="007A06CA">
      <w:r w:rsidRPr="00E5685A">
        <w:t xml:space="preserve">This document has provided a detailed examination of the key protection criteria for FS links affected by both long-term and short-term interference. The methodologies discussed, such as the Fractional Degradation in Performance (FDP) approach, provide valuable tools for evaluating the impact of interference. </w:t>
      </w:r>
    </w:p>
    <w:p w14:paraId="13401682" w14:textId="6AD3C7E1" w:rsidR="007A06CA" w:rsidRPr="00E5685A" w:rsidRDefault="007A06CA" w:rsidP="007A06CA">
      <w:pPr>
        <w:rPr>
          <w:rStyle w:val="ECCParagraph"/>
        </w:rPr>
      </w:pPr>
      <w:r w:rsidRPr="00E5685A">
        <w:rPr>
          <w:rStyle w:val="ECCParagraph"/>
        </w:rPr>
        <w:t xml:space="preserve">This </w:t>
      </w:r>
      <w:r w:rsidR="00CC10E2" w:rsidRPr="00E5685A">
        <w:rPr>
          <w:rStyle w:val="ECCParagraph"/>
        </w:rPr>
        <w:t>R</w:t>
      </w:r>
      <w:r w:rsidRPr="00E5685A">
        <w:rPr>
          <w:rStyle w:val="ECCParagraph"/>
        </w:rPr>
        <w:t>eport mainly covers the following aspects:</w:t>
      </w:r>
    </w:p>
    <w:p w14:paraId="1CAC298F" w14:textId="77777777" w:rsidR="007A06CA" w:rsidRPr="00E5685A" w:rsidRDefault="007A06CA" w:rsidP="00B65972">
      <w:pPr>
        <w:pStyle w:val="ECCNumberedList"/>
        <w:numPr>
          <w:ilvl w:val="0"/>
          <w:numId w:val="72"/>
        </w:numPr>
        <w:rPr>
          <w:rStyle w:val="ECCParagraph"/>
          <w:szCs w:val="22"/>
        </w:rPr>
      </w:pPr>
      <w:r w:rsidRPr="00E5685A">
        <w:rPr>
          <w:rStyle w:val="ECCParagraph"/>
        </w:rPr>
        <w:t>Summarising the basic background of the Error Performance Objectives and Availability Performance Objectives (EPO and APO) and the methods for relevant protection criteria available in ITU Recommendations.</w:t>
      </w:r>
    </w:p>
    <w:p w14:paraId="13C30C7F" w14:textId="5CEC160D" w:rsidR="007A06CA" w:rsidRPr="00E5685A" w:rsidRDefault="007A06CA" w:rsidP="007A06CA">
      <w:pPr>
        <w:pStyle w:val="ECCNumberedList"/>
        <w:rPr>
          <w:rFonts w:cs="Arial"/>
        </w:rPr>
      </w:pPr>
      <w:r w:rsidRPr="00E5685A">
        <w:t>A comprehensive methodology to evaluate the impact of interference on error performance objectives (EPO) has been developed,</w:t>
      </w:r>
      <w:r w:rsidRPr="00E5685A">
        <w:rPr>
          <w:rStyle w:val="ECCParagraph"/>
        </w:rPr>
        <w:t xml:space="preserve"> </w:t>
      </w:r>
      <w:r w:rsidRPr="00E5685A">
        <w:t xml:space="preserve">which uses the probability distribution of the interference at the FS receiver. </w:t>
      </w:r>
      <w:r w:rsidRPr="00E5685A">
        <w:br/>
      </w:r>
      <w:r w:rsidRPr="00E5685A">
        <w:br/>
      </w:r>
      <w:r w:rsidRPr="00E5685A">
        <w:rPr>
          <w:rFonts w:cs="Arial"/>
        </w:rPr>
        <w:t xml:space="preserve">The methodology provides a systematic approach to evaluate the Fractional Degradation </w:t>
      </w:r>
      <w:r w:rsidR="00A045B9" w:rsidRPr="00E5685A">
        <w:t>in</w:t>
      </w:r>
      <w:r w:rsidRPr="00E5685A">
        <w:rPr>
          <w:rFonts w:cs="Arial"/>
        </w:rPr>
        <w:t xml:space="preserve"> Performance (FDP) and is essentially based on the following concepts:</w:t>
      </w:r>
    </w:p>
    <w:p w14:paraId="3CC32ACB" w14:textId="6816C683" w:rsidR="007A06CA" w:rsidRPr="00E5685A" w:rsidRDefault="007A06CA" w:rsidP="00B65972">
      <w:pPr>
        <w:pStyle w:val="ECCBulletsLv2"/>
        <w:rPr>
          <w:rStyle w:val="ECCParagraph"/>
          <w:szCs w:val="20"/>
        </w:rPr>
      </w:pPr>
      <w:r w:rsidRPr="00E5685A">
        <w:rPr>
          <w:rStyle w:val="ECCParagraph"/>
        </w:rPr>
        <w:t>FDP is calculated based on the degradation of the probability of outage due to fading only relative to the joint probability of outage due to fading and interference</w:t>
      </w:r>
      <w:r w:rsidR="00A045B9" w:rsidRPr="00E5685A">
        <w:rPr>
          <w:rStyle w:val="ECCParagraph"/>
        </w:rPr>
        <w:t>;</w:t>
      </w:r>
      <w:r w:rsidRPr="00E5685A">
        <w:rPr>
          <w:rStyle w:val="ECCParagraph"/>
        </w:rPr>
        <w:t xml:space="preserve"> </w:t>
      </w:r>
    </w:p>
    <w:p w14:paraId="264D929A" w14:textId="4CCA8EF8" w:rsidR="007A06CA" w:rsidRPr="00E5685A" w:rsidRDefault="007A06CA" w:rsidP="00B65972">
      <w:pPr>
        <w:pStyle w:val="ECCBulletsLv2"/>
      </w:pPr>
      <w:r w:rsidRPr="00E5685A">
        <w:t>Short-Term and Long-Term Components of FDP: FDP is divided into short-term (FDPST) and long-term (FDPLT) components. Short-term degradation occurs when interference exceeds the fading margin, while long-term degradation occurs when the combination of fading and interference exceeds the fading margin</w:t>
      </w:r>
      <w:r w:rsidR="00A045B9" w:rsidRPr="00E5685A">
        <w:t>;</w:t>
      </w:r>
    </w:p>
    <w:p w14:paraId="08FDE428" w14:textId="77777777" w:rsidR="007A06CA" w:rsidRPr="00E5685A" w:rsidRDefault="007A06CA" w:rsidP="00B65972">
      <w:pPr>
        <w:pStyle w:val="ECCBulletsLv2"/>
      </w:pPr>
      <w:r w:rsidRPr="00E5685A">
        <w:t>The FDP should not exceed 10% for a co-primary service interference or 1% for non-co-primary service interference.</w:t>
      </w:r>
    </w:p>
    <w:p w14:paraId="0F268D94" w14:textId="77777777" w:rsidR="007A06CA" w:rsidRPr="00E5685A" w:rsidRDefault="007A06CA" w:rsidP="00B65972">
      <w:pPr>
        <w:pStyle w:val="ECCBulletsLv1"/>
        <w:numPr>
          <w:ilvl w:val="0"/>
          <w:numId w:val="0"/>
        </w:numPr>
        <w:spacing w:before="240" w:after="60"/>
        <w:ind w:left="360" w:hanging="360"/>
        <w:rPr>
          <w:rStyle w:val="ECCParagraph"/>
        </w:rPr>
      </w:pPr>
      <w:r w:rsidRPr="00E5685A">
        <w:rPr>
          <w:rStyle w:val="ECCParagraph"/>
        </w:rPr>
        <w:t xml:space="preserve">      The FDP calculation is based on 3 elements:</w:t>
      </w:r>
    </w:p>
    <w:p w14:paraId="55121F56" w14:textId="11DB91D8" w:rsidR="007A06CA" w:rsidRPr="00E5685A" w:rsidRDefault="007A06CA" w:rsidP="00B65972">
      <w:pPr>
        <w:pStyle w:val="ECCBulletsLv2"/>
      </w:pPr>
      <w:r w:rsidRPr="00E5685A">
        <w:t>Fade Margin (FM)</w:t>
      </w:r>
      <w:r w:rsidR="00A045B9" w:rsidRPr="00E5685A">
        <w:t>;</w:t>
      </w:r>
      <w:r w:rsidRPr="00E5685A">
        <w:t xml:space="preserve"> </w:t>
      </w:r>
    </w:p>
    <w:p w14:paraId="33490567" w14:textId="7B17D42A" w:rsidR="007A06CA" w:rsidRPr="00E5685A" w:rsidRDefault="007A06CA" w:rsidP="00B65972">
      <w:pPr>
        <w:pStyle w:val="ECCBulletsLv2"/>
      </w:pPr>
      <w:r w:rsidRPr="00E5685A">
        <w:t>Distribution of fading of the wanted signal at the fixed service (FS) receiver (</w:t>
      </w:r>
      <w:r w:rsidR="00BD03A9" w:rsidRPr="00E5685A">
        <w:t>Recommendation ITU-R P.530</w:t>
      </w:r>
      <w:r w:rsidR="002F78C4" w:rsidRPr="00E5685A">
        <w:t xml:space="preserve"> </w:t>
      </w:r>
      <w:r w:rsidR="002F78C4" w:rsidRPr="00E5685A">
        <w:fldChar w:fldCharType="begin"/>
      </w:r>
      <w:r w:rsidR="002F78C4" w:rsidRPr="00E5685A">
        <w:instrText xml:space="preserve"> REF _Ref195689052 \r \h </w:instrText>
      </w:r>
      <w:r w:rsidR="002F78C4" w:rsidRPr="00E5685A">
        <w:fldChar w:fldCharType="separate"/>
      </w:r>
      <w:r w:rsidR="004D07B1" w:rsidRPr="00E5685A">
        <w:t>[15]</w:t>
      </w:r>
      <w:r w:rsidR="002F78C4" w:rsidRPr="00E5685A">
        <w:fldChar w:fldCharType="end"/>
      </w:r>
      <w:r w:rsidRPr="00E5685A">
        <w:t>)</w:t>
      </w:r>
      <w:r w:rsidR="00A045B9" w:rsidRPr="00E5685A">
        <w:t>;</w:t>
      </w:r>
    </w:p>
    <w:p w14:paraId="13610E1F" w14:textId="77777777" w:rsidR="007A06CA" w:rsidRPr="00E5685A" w:rsidRDefault="007A06CA" w:rsidP="00B65972">
      <w:pPr>
        <w:pStyle w:val="ECCBulletsLv2"/>
      </w:pPr>
      <w:r w:rsidRPr="00E5685A">
        <w:t>Probability density function (</w:t>
      </w:r>
      <w:r w:rsidRPr="00E5685A">
        <w:rPr>
          <w:i/>
          <w:iCs/>
        </w:rPr>
        <w:t>pdf</w:t>
      </w:r>
      <w:r w:rsidRPr="00E5685A">
        <w:t>) of interference signal at the FS receiver.</w:t>
      </w:r>
    </w:p>
    <w:p w14:paraId="0D677C9A" w14:textId="77777777" w:rsidR="007A06CA" w:rsidRPr="00E5685A" w:rsidRDefault="007A06CA" w:rsidP="00B65972">
      <w:pPr>
        <w:pStyle w:val="ECCBulletsLv1"/>
        <w:numPr>
          <w:ilvl w:val="0"/>
          <w:numId w:val="0"/>
        </w:numPr>
        <w:spacing w:before="240" w:after="60"/>
        <w:ind w:left="340"/>
        <w:rPr>
          <w:rStyle w:val="ECCParagraph"/>
        </w:rPr>
      </w:pPr>
      <w:r w:rsidRPr="00E5685A">
        <w:t>When ATPC is implemented, the ATPC range is also used in the FDP calculation.</w:t>
      </w:r>
    </w:p>
    <w:p w14:paraId="5623E268" w14:textId="77777777" w:rsidR="007A06CA" w:rsidRPr="00E5685A" w:rsidRDefault="007A06CA" w:rsidP="007A06CA">
      <w:pPr>
        <w:pStyle w:val="ECCNumberedList"/>
        <w:numPr>
          <w:ilvl w:val="0"/>
          <w:numId w:val="0"/>
        </w:numPr>
      </w:pPr>
      <w:r w:rsidRPr="00E5685A">
        <w:t xml:space="preserve">Identifying and clarifying the key arguments needing update and clarification for the correct understanding on how FS protection criteria studies should be carried out. </w:t>
      </w:r>
    </w:p>
    <w:p w14:paraId="39B18E0B" w14:textId="77777777" w:rsidR="007A06CA" w:rsidRPr="00E5685A" w:rsidRDefault="007A06CA" w:rsidP="007A06CA">
      <w:pPr>
        <w:pStyle w:val="ECCNumberedList"/>
        <w:numPr>
          <w:ilvl w:val="0"/>
          <w:numId w:val="0"/>
        </w:numPr>
      </w:pPr>
      <w:r w:rsidRPr="00E5685A">
        <w:t>This report presents a general methodology for assessing the protection of Fixed Service links, developed with a view to supporting the treatment of both long-term and short-term interference scenarios. While the current version provides a good basis, it is recognised that further technical aspects—such as space diversity, burst or pulse-type emissions, Adaptive Coding and Modulation (ACM) —are not yet fully addressed.  In particular, a number of measurements that analysed the impact of burst interfering signals on FS links have been presented,  indicating that FS receivers can be differently affected by such a kind of interferers. These elements including measurements results which may influence the impact of time-varying or short-term interference, are currently under discussion within CEPT. The results of these ongoing studies are expected to inform future refinements of the methodology, where appropriate, without prejudging the relevance or applicability of the current version.</w:t>
      </w:r>
    </w:p>
    <w:p w14:paraId="6BA302CD" w14:textId="77777777" w:rsidR="007A06CA" w:rsidRPr="00E5685A" w:rsidRDefault="007A06CA" w:rsidP="007A06CA"/>
    <w:p w14:paraId="67AF6543" w14:textId="77777777" w:rsidR="007A06CA" w:rsidRPr="00E5685A" w:rsidRDefault="007A06CA" w:rsidP="007A06CA"/>
    <w:p w14:paraId="4ECC9FAB" w14:textId="77777777" w:rsidR="007A06CA" w:rsidRPr="00E5685A" w:rsidRDefault="007A06CA" w:rsidP="007A06CA">
      <w:r w:rsidRPr="00E5685A">
        <w:br w:type="page"/>
      </w:r>
    </w:p>
    <w:p w14:paraId="1B164548" w14:textId="2CD25D2F" w:rsidR="007A06CA" w:rsidRPr="00E5685A" w:rsidRDefault="007A06CA" w:rsidP="007A06CA">
      <w:pPr>
        <w:pStyle w:val="ECCAnnexheading1"/>
        <w:rPr>
          <w:lang w:val="en-GB"/>
        </w:rPr>
      </w:pPr>
      <w:bookmarkStart w:id="112" w:name="_Toc194435413"/>
      <w:bookmarkStart w:id="113" w:name="_Toc65515089"/>
      <w:bookmarkStart w:id="114" w:name="_Ref74841222"/>
      <w:bookmarkStart w:id="115" w:name="_Ref76722255"/>
      <w:bookmarkStart w:id="116" w:name="_Ref76892916"/>
      <w:bookmarkStart w:id="117" w:name="_Ref76892953"/>
      <w:bookmarkStart w:id="118" w:name="_Toc89419576"/>
      <w:r w:rsidRPr="00E5685A">
        <w:rPr>
          <w:lang w:val="en-GB"/>
        </w:rPr>
        <w:lastRenderedPageBreak/>
        <w:t xml:space="preserve"> </w:t>
      </w:r>
      <w:bookmarkStart w:id="119" w:name="_Ref195621986"/>
      <w:bookmarkStart w:id="120" w:name="_Ref195706411"/>
      <w:bookmarkStart w:id="121" w:name="_Toc198797740"/>
      <w:r w:rsidRPr="00E5685A">
        <w:rPr>
          <w:lang w:val="en-GB"/>
        </w:rPr>
        <w:t xml:space="preserve">FDP based on Recommendation </w:t>
      </w:r>
      <w:r w:rsidR="00800E14" w:rsidRPr="00E5685A">
        <w:rPr>
          <w:lang w:val="en-GB"/>
        </w:rPr>
        <w:t xml:space="preserve">ITU-R </w:t>
      </w:r>
      <w:r w:rsidRPr="00E5685A">
        <w:rPr>
          <w:lang w:val="en-GB"/>
        </w:rPr>
        <w:t>F.1108</w:t>
      </w:r>
      <w:bookmarkEnd w:id="112"/>
      <w:bookmarkEnd w:id="119"/>
      <w:bookmarkEnd w:id="120"/>
      <w:bookmarkEnd w:id="121"/>
    </w:p>
    <w:p w14:paraId="406C8CAF" w14:textId="14CF2EFE" w:rsidR="007A06CA" w:rsidRPr="00E5685A" w:rsidRDefault="007A06CA" w:rsidP="007A06CA">
      <w:pPr>
        <w:pStyle w:val="ECCAnnexheading2"/>
        <w:ind w:left="567" w:hanging="576"/>
      </w:pPr>
      <w:bookmarkStart w:id="122" w:name="_Toc198797741"/>
      <w:r w:rsidRPr="00E5685A">
        <w:t xml:space="preserve">FDP Simplifications Made in </w:t>
      </w:r>
      <w:r w:rsidR="00154185" w:rsidRPr="00E5685A">
        <w:t xml:space="preserve">Recommendation </w:t>
      </w:r>
      <w:r w:rsidRPr="00E5685A">
        <w:t>ITU-R F.1108</w:t>
      </w:r>
      <w:bookmarkEnd w:id="122"/>
    </w:p>
    <w:p w14:paraId="1F5DF1E3" w14:textId="0C06DAFB" w:rsidR="007A06CA" w:rsidRPr="00E5685A" w:rsidRDefault="007A06CA" w:rsidP="007A06CA">
      <w:r w:rsidRPr="00E5685A">
        <w:t xml:space="preserve">The </w:t>
      </w:r>
      <w:r w:rsidR="00154185" w:rsidRPr="00E5685A">
        <w:t xml:space="preserve">Recommendation </w:t>
      </w:r>
      <w:r w:rsidRPr="00E5685A">
        <w:t xml:space="preserve">ITU-R F.1108 </w:t>
      </w:r>
      <w:r w:rsidR="003816D1" w:rsidRPr="00E5685A">
        <w:rPr>
          <w:lang w:eastAsia="en-GB"/>
        </w:rPr>
        <w:fldChar w:fldCharType="begin"/>
      </w:r>
      <w:r w:rsidR="003816D1" w:rsidRPr="00E5685A">
        <w:rPr>
          <w:lang w:eastAsia="en-GB"/>
        </w:rPr>
        <w:instrText xml:space="preserve"> REF _Ref195689932 \r \h </w:instrText>
      </w:r>
      <w:r w:rsidR="003816D1" w:rsidRPr="00E5685A">
        <w:rPr>
          <w:lang w:eastAsia="en-GB"/>
        </w:rPr>
      </w:r>
      <w:r w:rsidR="003816D1" w:rsidRPr="00E5685A">
        <w:rPr>
          <w:lang w:eastAsia="en-GB"/>
        </w:rPr>
        <w:fldChar w:fldCharType="separate"/>
      </w:r>
      <w:r w:rsidR="003816D1" w:rsidRPr="00E5685A">
        <w:rPr>
          <w:lang w:eastAsia="en-GB"/>
        </w:rPr>
        <w:t>[8]</w:t>
      </w:r>
      <w:r w:rsidR="003816D1" w:rsidRPr="00E5685A">
        <w:rPr>
          <w:lang w:eastAsia="en-GB"/>
        </w:rPr>
        <w:fldChar w:fldCharType="end"/>
      </w:r>
      <w:r w:rsidR="003816D1" w:rsidRPr="00E5685A">
        <w:rPr>
          <w:lang w:eastAsia="en-GB"/>
        </w:rPr>
        <w:t xml:space="preserve"> </w:t>
      </w:r>
      <w:r w:rsidRPr="00E5685A">
        <w:t>approximates the outage probability in presence of interference by:</w:t>
      </w:r>
    </w:p>
    <w:p w14:paraId="721562E9" w14:textId="77777777" w:rsidR="007A06CA" w:rsidRPr="00E5685A" w:rsidRDefault="00000000" w:rsidP="007A06CA">
      <m:oMathPara>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r>
            <w:rPr>
              <w:rFonts w:ascii="Cambria Math" w:hAnsi="Cambria Math"/>
            </w:rPr>
            <m:t>Cst</m:t>
          </m:r>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 xml:space="preserve">- </m:t>
                  </m:r>
                  <m:f>
                    <m:fPr>
                      <m:ctrlPr>
                        <w:rPr>
                          <w:rFonts w:ascii="Cambria Math" w:hAnsi="Cambria Math"/>
                        </w:rPr>
                      </m:ctrlPr>
                    </m:fPr>
                    <m:num>
                      <m:r>
                        <w:rPr>
                          <w:rFonts w:ascii="Cambria Math" w:hAnsi="Cambria Math"/>
                        </w:rPr>
                        <m:t>DFM</m:t>
                      </m:r>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 xml:space="preserve">- </m:t>
                  </m:r>
                  <m:f>
                    <m:fPr>
                      <m:ctrlPr>
                        <w:rPr>
                          <w:rFonts w:ascii="Cambria Math" w:hAnsi="Cambria Math"/>
                        </w:rPr>
                      </m:ctrlPr>
                    </m:fPr>
                    <m:num>
                      <m:r>
                        <w:rPr>
                          <w:rFonts w:ascii="Cambria Math" w:hAnsi="Cambria Math"/>
                        </w:rPr>
                        <m:t>TFM</m:t>
                      </m:r>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 xml:space="preserve">- </m:t>
                  </m:r>
                  <m:f>
                    <m:fPr>
                      <m:ctrlPr>
                        <w:rPr>
                          <w:rFonts w:ascii="Cambria Math" w:hAnsi="Cambria Math"/>
                        </w:rPr>
                      </m:ctrlPr>
                    </m:fPr>
                    <m:num>
                      <m:r>
                        <w:rPr>
                          <w:rFonts w:ascii="Cambria Math" w:hAnsi="Cambria Math"/>
                        </w:rPr>
                        <m:t>C</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CNC</m:t>
                      </m:r>
                    </m:num>
                    <m:den>
                      <m:r>
                        <m:rPr>
                          <m:sty m:val="p"/>
                        </m:rPr>
                        <w:rPr>
                          <w:rFonts w:ascii="Cambria Math" w:hAnsi="Cambria Math"/>
                        </w:rPr>
                        <m:t>10</m:t>
                      </m:r>
                    </m:den>
                  </m:f>
                </m:sup>
              </m:sSup>
            </m:e>
          </m:d>
          <m:r>
            <m:rPr>
              <m:sty m:val="p"/>
            </m:rPr>
            <w:rPr>
              <w:rFonts w:ascii="Cambria Math" w:hAnsi="Cambria Math"/>
            </w:rPr>
            <m:t xml:space="preserve">                                (2.2.1)</m:t>
          </m:r>
        </m:oMath>
      </m:oMathPara>
    </w:p>
    <w:p w14:paraId="39806F7E" w14:textId="5CEC432B" w:rsidR="007A06CA" w:rsidRPr="00E5685A" w:rsidRDefault="00CD6257" w:rsidP="007A06CA">
      <w:r w:rsidRPr="00E5685A">
        <w:t>w</w:t>
      </w:r>
      <w:r w:rsidR="007A06CA" w:rsidRPr="00E5685A">
        <w:t>here:</w:t>
      </w:r>
    </w:p>
    <w:p w14:paraId="0F420F84" w14:textId="3980E6B1" w:rsidR="007A06CA" w:rsidRPr="00E5685A" w:rsidRDefault="007A06CA" w:rsidP="007A06CA">
      <w:pPr>
        <w:pStyle w:val="ECCBulletsLv1"/>
        <w:ind w:left="360" w:hanging="360"/>
      </w:pPr>
      <m:oMath>
        <m:r>
          <w:rPr>
            <w:rFonts w:ascii="Cambria Math" w:hAnsi="Cambria Math"/>
          </w:rPr>
          <m:t>Cst</m:t>
        </m:r>
        <m:r>
          <m:rPr>
            <m:sty m:val="p"/>
          </m:rPr>
          <w:rPr>
            <w:rFonts w:ascii="Cambria Math" w:hAnsi="Cambria Math"/>
          </w:rPr>
          <m:t xml:space="preserve">: </m:t>
        </m:r>
      </m:oMath>
      <w:r w:rsidRPr="00E5685A">
        <w:t xml:space="preserve">     </w:t>
      </w:r>
      <w:r w:rsidR="00923195" w:rsidRPr="00E5685A">
        <w:tab/>
      </w:r>
      <w:r w:rsidRPr="00E5685A">
        <w:t>A constant depending on climate, terrain and link parameters;</w:t>
      </w:r>
    </w:p>
    <w:p w14:paraId="7459ED27" w14:textId="4BB64894" w:rsidR="007A06CA" w:rsidRPr="00E5685A" w:rsidRDefault="007A06CA" w:rsidP="007A06CA">
      <w:pPr>
        <w:pStyle w:val="ECCBulletsLv1"/>
        <w:ind w:left="360" w:hanging="360"/>
      </w:pPr>
      <w:r w:rsidRPr="00E5685A">
        <w:t xml:space="preserve">DFM:  </w:t>
      </w:r>
      <w:r w:rsidR="00923195" w:rsidRPr="00E5685A">
        <w:tab/>
      </w:r>
      <w:r w:rsidRPr="00E5685A">
        <w:t>Dispersive fade margin (dB);</w:t>
      </w:r>
    </w:p>
    <w:p w14:paraId="38EBE5D5" w14:textId="2B0B42A3" w:rsidR="007A06CA" w:rsidRPr="00E5685A" w:rsidRDefault="007A06CA" w:rsidP="007A06CA">
      <w:pPr>
        <w:pStyle w:val="ECCBulletsLv1"/>
        <w:ind w:left="360" w:hanging="360"/>
      </w:pPr>
      <w:r w:rsidRPr="00E5685A">
        <w:t xml:space="preserve">TFM:  </w:t>
      </w:r>
      <w:r w:rsidR="00923195" w:rsidRPr="00E5685A">
        <w:tab/>
      </w:r>
      <w:r w:rsidRPr="00E5685A">
        <w:t xml:space="preserve">Thermal fade margin (dB); </w:t>
      </w:r>
    </w:p>
    <w:p w14:paraId="4CDCEF2D" w14:textId="172D44E9" w:rsidR="007A06CA" w:rsidRPr="00E5685A" w:rsidRDefault="007A06CA" w:rsidP="007A06CA">
      <w:pPr>
        <w:pStyle w:val="ECCBulletsLv1"/>
        <w:ind w:left="360" w:hanging="360"/>
      </w:pPr>
      <w:r w:rsidRPr="00E5685A">
        <w:t xml:space="preserve">C/I:     </w:t>
      </w:r>
      <w:r w:rsidR="00923195" w:rsidRPr="00E5685A">
        <w:tab/>
      </w:r>
      <w:r w:rsidRPr="00E5685A">
        <w:t>Ratio of unfaded signal power to the noise-equivalent value of interference power (dB);</w:t>
      </w:r>
    </w:p>
    <w:p w14:paraId="52D0602C" w14:textId="2EDE5ECC" w:rsidR="007A06CA" w:rsidRPr="00E5685A" w:rsidRDefault="007A06CA" w:rsidP="007A06CA">
      <w:pPr>
        <w:pStyle w:val="ECCBulletsLv1"/>
        <w:ind w:left="360" w:hanging="360"/>
      </w:pPr>
      <w:r w:rsidRPr="00E5685A">
        <w:t xml:space="preserve">CNC: </w:t>
      </w:r>
      <w:r w:rsidR="00923195" w:rsidRPr="00E5685A">
        <w:tab/>
      </w:r>
      <w:r w:rsidRPr="00E5685A">
        <w:t>Value of critical carrier-to-noise ratio at which the performance criterion is just met (dB).</w:t>
      </w:r>
    </w:p>
    <w:p w14:paraId="1F06551F" w14:textId="3DB5F2C7" w:rsidR="007A06CA" w:rsidRPr="00E5685A" w:rsidRDefault="007A06CA" w:rsidP="007A06CA">
      <w:pPr>
        <w:rPr>
          <w:rStyle w:val="ECCParagraph"/>
        </w:rPr>
      </w:pPr>
      <w:r w:rsidRPr="00E5685A">
        <w:rPr>
          <w:rStyle w:val="ECCParagraph"/>
        </w:rPr>
        <w:t xml:space="preserve">According to </w:t>
      </w:r>
      <w:r w:rsidR="00154185" w:rsidRPr="00E5685A">
        <w:t xml:space="preserve">Recommendation </w:t>
      </w:r>
      <w:r w:rsidRPr="00E5685A">
        <w:rPr>
          <w:rStyle w:val="ECCParagraph"/>
        </w:rPr>
        <w:t xml:space="preserve">ITU-R F.1108 </w:t>
      </w:r>
      <w:r w:rsidR="003816D1" w:rsidRPr="00E5685A">
        <w:rPr>
          <w:lang w:eastAsia="en-GB"/>
        </w:rPr>
        <w:fldChar w:fldCharType="begin"/>
      </w:r>
      <w:r w:rsidR="003816D1" w:rsidRPr="00E5685A">
        <w:rPr>
          <w:lang w:eastAsia="en-GB"/>
        </w:rPr>
        <w:instrText xml:space="preserve"> REF _Ref195689932 \r \h </w:instrText>
      </w:r>
      <w:r w:rsidR="003816D1" w:rsidRPr="00E5685A">
        <w:rPr>
          <w:lang w:eastAsia="en-GB"/>
        </w:rPr>
      </w:r>
      <w:r w:rsidR="003816D1" w:rsidRPr="00E5685A">
        <w:rPr>
          <w:lang w:eastAsia="en-GB"/>
        </w:rPr>
        <w:fldChar w:fldCharType="separate"/>
      </w:r>
      <w:r w:rsidR="003816D1" w:rsidRPr="00E5685A">
        <w:rPr>
          <w:lang w:eastAsia="en-GB"/>
        </w:rPr>
        <w:t>[8]</w:t>
      </w:r>
      <w:r w:rsidR="003816D1" w:rsidRPr="00E5685A">
        <w:rPr>
          <w:lang w:eastAsia="en-GB"/>
        </w:rPr>
        <w:fldChar w:fldCharType="end"/>
      </w:r>
      <w:r w:rsidR="003816D1" w:rsidRPr="00E5685A">
        <w:t xml:space="preserve"> </w:t>
      </w:r>
      <w:r w:rsidRPr="00E5685A">
        <w:t>(dated year 2005) the following apply:</w:t>
      </w:r>
      <w:r w:rsidRPr="00E5685A">
        <w:rPr>
          <w:rStyle w:val="ECCParagraph"/>
        </w:rPr>
        <w:t xml:space="preserve"> </w:t>
      </w:r>
    </w:p>
    <w:p w14:paraId="50FC57A2" w14:textId="77777777" w:rsidR="007A06CA" w:rsidRPr="00E5685A" w:rsidRDefault="007A06CA" w:rsidP="007A06CA">
      <w:pPr>
        <w:pStyle w:val="ECCBulletsLv1"/>
        <w:ind w:left="360" w:hanging="360"/>
      </w:pPr>
      <w:r w:rsidRPr="00E5685A">
        <w:t>Modern digital systems usually have dispersive fade margins larger than their thermal fade margins, and are getting better (</w:t>
      </w:r>
      <m:oMath>
        <m:r>
          <m:rPr>
            <m:sty m:val="p"/>
          </m:rPr>
          <w:rPr>
            <w:rFonts w:ascii="Cambria Math" w:hAnsi="Cambria Math"/>
          </w:rPr>
          <m:t>DFM≫TFM</m:t>
        </m:r>
      </m:oMath>
      <w:r w:rsidRPr="00E5685A">
        <w:t xml:space="preserve">). Hence,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-DFM/10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-TFM/10</m:t>
            </m:r>
          </m:sup>
        </m:sSup>
      </m:oMath>
      <w:r w:rsidRPr="00E5685A">
        <w:t>;</w:t>
      </w:r>
    </w:p>
    <w:p w14:paraId="7BBAC5BA" w14:textId="77777777" w:rsidR="007A06CA" w:rsidRPr="00E5685A" w:rsidRDefault="007A06CA" w:rsidP="007A06CA">
      <w:pPr>
        <w:pStyle w:val="ECCBulletsLv1"/>
        <w:ind w:left="360" w:hanging="360"/>
      </w:pPr>
      <w:r w:rsidRPr="00E5685A">
        <w:t xml:space="preserve">The difference in decibels between the unfaded carrier-to-noise ratio and the critical carrier-to-noise ratio (CNC) is the thermal noise fade margin (TFM), i.e.; </w:t>
      </w:r>
      <m:oMath>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m:t>
        </m:r>
        <m:r>
          <w:rPr>
            <w:rFonts w:ascii="Cambria Math" w:hAnsi="Cambria Math"/>
          </w:rPr>
          <m:t>CNC</m:t>
        </m:r>
        <m:r>
          <m:rPr>
            <m:sty m:val="p"/>
          </m:rPr>
          <w:rPr>
            <w:rFonts w:ascii="Cambria Math" w:hAnsi="Cambria Math"/>
          </w:rPr>
          <m:t>=TFM</m:t>
        </m:r>
      </m:oMath>
      <w:r w:rsidRPr="00E5685A">
        <w:t>.</w:t>
      </w:r>
    </w:p>
    <w:p w14:paraId="474075A5" w14:textId="331D117E" w:rsidR="007A06CA" w:rsidRPr="00E5685A" w:rsidRDefault="007A06CA" w:rsidP="007A06CA">
      <w:r w:rsidRPr="00E5685A">
        <w:t xml:space="preserve">The first statement, DFM&gt;&gt;TFM, may not be valid for all current (year 2021) radio link systems that use wide channels and high modulation rates (i.e. in cases where DFM &lt; TFM). However, during normal wave propagation conditions, under which short-term interference is evaluated, a typical radio link is normally not exposed to dispersive fading (other than in the special case of clear specular reflection in water surface). With this as an argument, the DFM can continue to be neglected (as in </w:t>
      </w:r>
      <w:r w:rsidR="00154185" w:rsidRPr="00E5685A">
        <w:t xml:space="preserve">Recommendation </w:t>
      </w:r>
      <w:r w:rsidRPr="00E5685A">
        <w:t>ITU-R F.1108</w:t>
      </w:r>
      <w:r w:rsidR="003816D1" w:rsidRPr="00E5685A">
        <w:t xml:space="preserve"> </w:t>
      </w:r>
      <w:r w:rsidR="003816D1" w:rsidRPr="00E5685A">
        <w:rPr>
          <w:lang w:eastAsia="en-GB"/>
        </w:rPr>
        <w:fldChar w:fldCharType="begin"/>
      </w:r>
      <w:r w:rsidR="003816D1" w:rsidRPr="00E5685A">
        <w:rPr>
          <w:lang w:eastAsia="en-GB"/>
        </w:rPr>
        <w:instrText xml:space="preserve"> REF _Ref195689932 \r \h </w:instrText>
      </w:r>
      <w:r w:rsidR="003816D1" w:rsidRPr="00E5685A">
        <w:rPr>
          <w:lang w:eastAsia="en-GB"/>
        </w:rPr>
      </w:r>
      <w:r w:rsidR="003816D1" w:rsidRPr="00E5685A">
        <w:rPr>
          <w:lang w:eastAsia="en-GB"/>
        </w:rPr>
        <w:fldChar w:fldCharType="separate"/>
      </w:r>
      <w:r w:rsidR="003816D1" w:rsidRPr="00E5685A">
        <w:rPr>
          <w:lang w:eastAsia="en-GB"/>
        </w:rPr>
        <w:t>[8]</w:t>
      </w:r>
      <w:r w:rsidR="003816D1" w:rsidRPr="00E5685A">
        <w:rPr>
          <w:lang w:eastAsia="en-GB"/>
        </w:rPr>
        <w:fldChar w:fldCharType="end"/>
      </w:r>
      <w:r w:rsidRPr="00E5685A">
        <w:t xml:space="preserve">) in the simplification of the equation below. </w:t>
      </w:r>
    </w:p>
    <w:p w14:paraId="0EEE0533" w14:textId="77777777" w:rsidR="007A06CA" w:rsidRPr="00E5685A" w:rsidRDefault="007A06CA" w:rsidP="007A06CA">
      <w:pPr>
        <w:rPr>
          <w:rStyle w:val="ECCParagraph"/>
        </w:rPr>
      </w:pPr>
      <w:r w:rsidRPr="00E5685A">
        <w:rPr>
          <w:rStyle w:val="ECCParagraph"/>
        </w:rPr>
        <w:t xml:space="preserve">The incremental FDP, </w:t>
      </w:r>
      <m:oMath>
        <m:r>
          <m:rPr>
            <m:sty m:val="p"/>
          </m:rPr>
          <w:rPr>
            <w:rStyle w:val="ECCParagraph"/>
            <w:rFonts w:ascii="Cambria Math" w:hAnsi="Cambria Math"/>
          </w:rPr>
          <m:t>Δ</m:t>
        </m:r>
        <m:sSub>
          <m:sSubPr>
            <m:ctrlPr>
              <w:rPr>
                <w:rStyle w:val="ECCParagraph"/>
                <w:rFonts w:ascii="Cambria Math" w:hAnsi="Cambria Math"/>
              </w:rPr>
            </m:ctrlPr>
          </m:sSubPr>
          <m:e>
            <m:r>
              <w:rPr>
                <w:rStyle w:val="ECCParagraph"/>
                <w:rFonts w:ascii="Cambria Math" w:hAnsi="Cambria Math"/>
              </w:rPr>
              <m:t>P</m:t>
            </m:r>
          </m:e>
          <m:sub>
            <m:r>
              <m:rPr>
                <m:sty m:val="p"/>
              </m:rPr>
              <w:rPr>
                <w:rStyle w:val="ECCParagraph"/>
                <w:rFonts w:ascii="Cambria Math" w:hAnsi="Cambria Math"/>
              </w:rPr>
              <m:t>0,</m:t>
            </m:r>
            <m:r>
              <w:rPr>
                <w:rStyle w:val="ECCParagraph"/>
                <w:rFonts w:ascii="Cambria Math" w:hAnsi="Cambria Math"/>
              </w:rPr>
              <m:t>i</m:t>
            </m:r>
          </m:sub>
        </m:sSub>
        <m:r>
          <m:rPr>
            <m:sty m:val="p"/>
          </m:rPr>
          <w:rPr>
            <w:rStyle w:val="ECCParagraph"/>
            <w:rFonts w:ascii="Cambria Math" w:hAnsi="Cambria Math"/>
          </w:rPr>
          <m:t>,</m:t>
        </m:r>
      </m:oMath>
      <w:r w:rsidRPr="00E5685A">
        <w:rPr>
          <w:rStyle w:val="ECCParagraph"/>
        </w:rPr>
        <w:t xml:space="preserve"> due to this interference would be given by:</w:t>
      </w:r>
    </w:p>
    <w:p w14:paraId="5C4A293A" w14:textId="77777777" w:rsidR="007A06CA" w:rsidRPr="00E5685A" w:rsidRDefault="007A06CA" w:rsidP="007A06CA">
      <m:oMathPara>
        <m:oMath>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r>
                <w:rPr>
                  <w:rFonts w:ascii="Cambria Math" w:hAnsi="Cambria Math"/>
                </w:rPr>
                <m:t>Cst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DFM</m:t>
                          </m:r>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TFM</m:t>
                          </m:r>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C</m:t>
                              </m:r>
                            </m:num>
                            <m:den>
                              <m:r>
                                <w:rPr>
                                  <w:rFonts w:ascii="Cambria Math" w:hAnsi="Cambria Math"/>
                                </w:rPr>
                                <m:t>I</m:t>
                              </m:r>
                            </m:den>
                          </m:f>
                          <m:r>
                            <m:rPr>
                              <m:sty m:val="p"/>
                            </m:rPr>
                            <w:rPr>
                              <w:rFonts w:ascii="Cambria Math" w:hAnsi="Cambria Math"/>
                            </w:rPr>
                            <m:t>-</m:t>
                          </m:r>
                          <m:r>
                            <w:rPr>
                              <w:rFonts w:ascii="Cambria Math" w:hAnsi="Cambria Math"/>
                            </w:rPr>
                            <m:t>CNC</m:t>
                          </m:r>
                        </m:num>
                        <m:den>
                          <m:r>
                            <m:rPr>
                              <m:sty m:val="p"/>
                            </m:rPr>
                            <w:rPr>
                              <w:rFonts w:ascii="Cambria Math" w:hAnsi="Cambria Math"/>
                            </w:rPr>
                            <m:t>10</m:t>
                          </m:r>
                        </m:den>
                      </m:f>
                    </m:sup>
                  </m:sSup>
                </m:e>
              </m:d>
              <m:r>
                <m:rPr>
                  <m:sty m:val="p"/>
                </m:rPr>
                <w:rPr>
                  <w:rFonts w:ascii="Cambria Math" w:hAnsi="Cambria Math"/>
                </w:rPr>
                <m:t>-</m:t>
              </m:r>
              <m:r>
                <w:rPr>
                  <w:rFonts w:ascii="Cambria Math" w:hAnsi="Cambria Math"/>
                </w:rPr>
                <m:t>Cst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DFM</m:t>
                          </m:r>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TFM</m:t>
                          </m:r>
                        </m:num>
                        <m:den>
                          <m:r>
                            <m:rPr>
                              <m:sty m:val="p"/>
                            </m:rPr>
                            <w:rPr>
                              <w:rFonts w:ascii="Cambria Math" w:hAnsi="Cambria Math"/>
                            </w:rPr>
                            <m:t>10</m:t>
                          </m:r>
                        </m:den>
                      </m:f>
                    </m:sup>
                  </m:sSup>
                </m:e>
              </m:d>
            </m:num>
            <m:den>
              <m:r>
                <w:rPr>
                  <w:rFonts w:ascii="Cambria Math" w:hAnsi="Cambria Math"/>
                </w:rPr>
                <m:t>Cst</m:t>
              </m:r>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DFM</m:t>
                          </m:r>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TFM</m:t>
                          </m:r>
                        </m:num>
                        <m:den>
                          <m:r>
                            <m:rPr>
                              <m:sty m:val="p"/>
                            </m:rPr>
                            <w:rPr>
                              <w:rFonts w:ascii="Cambria Math" w:hAnsi="Cambria Math"/>
                            </w:rPr>
                            <m:t>10</m:t>
                          </m:r>
                        </m:den>
                      </m:f>
                    </m:sup>
                  </m:sSup>
                </m:e>
              </m:d>
            </m:den>
          </m:f>
        </m:oMath>
      </m:oMathPara>
    </w:p>
    <w:p w14:paraId="241C7CA6" w14:textId="77777777" w:rsidR="007A06CA" w:rsidRPr="00E5685A" w:rsidRDefault="007A06CA" w:rsidP="007A06CA">
      <w:pPr>
        <w:rPr>
          <w:rStyle w:val="ECCParagraph"/>
        </w:rPr>
      </w:pPr>
      <w:r w:rsidRPr="00E5685A">
        <w:rPr>
          <w:rStyle w:val="ECCParagraph"/>
        </w:rPr>
        <w:t>By applying the first hypothesis</w:t>
      </w:r>
      <m:oMath>
        <m:sSup>
          <m:sSupPr>
            <m:ctrlPr>
              <w:rPr>
                <w:rStyle w:val="ECCParagraph"/>
                <w:rFonts w:ascii="Cambria Math" w:hAnsi="Cambria Math"/>
              </w:rPr>
            </m:ctrlPr>
          </m:sSupPr>
          <m:e>
            <m:r>
              <m:rPr>
                <m:sty m:val="p"/>
              </m:rPr>
              <w:rPr>
                <w:rStyle w:val="ECCParagraph"/>
                <w:rFonts w:ascii="Cambria Math" w:hAnsi="Cambria Math"/>
              </w:rPr>
              <m:t xml:space="preserve"> 10</m:t>
            </m:r>
          </m:e>
          <m:sup>
            <m:r>
              <m:rPr>
                <m:sty m:val="p"/>
              </m:rPr>
              <w:rPr>
                <w:rStyle w:val="ECCParagraph"/>
                <w:rFonts w:ascii="Cambria Math" w:hAnsi="Cambria Math"/>
              </w:rPr>
              <m:t>-</m:t>
            </m:r>
            <m:r>
              <w:rPr>
                <w:rStyle w:val="ECCParagraph"/>
                <w:rFonts w:ascii="Cambria Math" w:hAnsi="Cambria Math"/>
              </w:rPr>
              <m:t>DFM</m:t>
            </m:r>
            <m:r>
              <m:rPr>
                <m:sty m:val="p"/>
              </m:rPr>
              <w:rPr>
                <w:rStyle w:val="ECCParagraph"/>
                <w:rFonts w:ascii="Cambria Math" w:hAnsi="Cambria Math"/>
              </w:rPr>
              <m:t>/10</m:t>
            </m:r>
          </m:sup>
        </m:sSup>
        <m:r>
          <m:rPr>
            <m:sty m:val="p"/>
          </m:rPr>
          <w:rPr>
            <w:rStyle w:val="ECCParagraph"/>
            <w:rFonts w:ascii="Cambria Math" w:hAnsi="Cambria Math"/>
          </w:rPr>
          <m:t>≪</m:t>
        </m:r>
        <m:sSup>
          <m:sSupPr>
            <m:ctrlPr>
              <w:rPr>
                <w:rStyle w:val="ECCParagraph"/>
                <w:rFonts w:ascii="Cambria Math" w:hAnsi="Cambria Math"/>
              </w:rPr>
            </m:ctrlPr>
          </m:sSupPr>
          <m:e>
            <m:r>
              <m:rPr>
                <m:sty m:val="p"/>
              </m:rPr>
              <w:rPr>
                <w:rStyle w:val="ECCParagraph"/>
                <w:rFonts w:ascii="Cambria Math" w:hAnsi="Cambria Math"/>
              </w:rPr>
              <m:t>10</m:t>
            </m:r>
          </m:e>
          <m:sup>
            <m:r>
              <m:rPr>
                <m:sty m:val="p"/>
              </m:rPr>
              <w:rPr>
                <w:rStyle w:val="ECCParagraph"/>
                <w:rFonts w:ascii="Cambria Math" w:hAnsi="Cambria Math"/>
              </w:rPr>
              <m:t>-</m:t>
            </m:r>
            <m:r>
              <w:rPr>
                <w:rStyle w:val="ECCParagraph"/>
                <w:rFonts w:ascii="Cambria Math" w:hAnsi="Cambria Math"/>
              </w:rPr>
              <m:t>TFM</m:t>
            </m:r>
            <m:r>
              <m:rPr>
                <m:sty m:val="p"/>
              </m:rPr>
              <w:rPr>
                <w:rStyle w:val="ECCParagraph"/>
                <w:rFonts w:ascii="Cambria Math" w:hAnsi="Cambria Math"/>
              </w:rPr>
              <m:t>/10</m:t>
            </m:r>
          </m:sup>
        </m:sSup>
      </m:oMath>
      <w:r w:rsidRPr="00E5685A">
        <w:rPr>
          <w:rStyle w:val="ECCParagraph"/>
        </w:rPr>
        <w:t xml:space="preserve">, the incremental FDP, </w:t>
      </w:r>
      <m:oMath>
        <m:r>
          <m:rPr>
            <m:sty m:val="p"/>
          </m:rPr>
          <w:rPr>
            <w:rStyle w:val="ECCParagraph"/>
            <w:rFonts w:ascii="Cambria Math" w:hAnsi="Cambria Math"/>
          </w:rPr>
          <m:t>Δ</m:t>
        </m:r>
        <m:sSub>
          <m:sSubPr>
            <m:ctrlPr>
              <w:rPr>
                <w:rStyle w:val="ECCParagraph"/>
                <w:rFonts w:ascii="Cambria Math" w:hAnsi="Cambria Math"/>
              </w:rPr>
            </m:ctrlPr>
          </m:sSubPr>
          <m:e>
            <m:r>
              <w:rPr>
                <w:rStyle w:val="ECCParagraph"/>
                <w:rFonts w:ascii="Cambria Math" w:hAnsi="Cambria Math"/>
              </w:rPr>
              <m:t>P</m:t>
            </m:r>
          </m:e>
          <m:sub>
            <m:r>
              <m:rPr>
                <m:sty m:val="p"/>
              </m:rPr>
              <w:rPr>
                <w:rStyle w:val="ECCParagraph"/>
                <w:rFonts w:ascii="Cambria Math" w:hAnsi="Cambria Math"/>
              </w:rPr>
              <m:t>0,</m:t>
            </m:r>
            <m:r>
              <w:rPr>
                <w:rStyle w:val="ECCParagraph"/>
                <w:rFonts w:ascii="Cambria Math" w:hAnsi="Cambria Math"/>
              </w:rPr>
              <m:t>i</m:t>
            </m:r>
          </m:sub>
        </m:sSub>
      </m:oMath>
      <w:r w:rsidRPr="00E5685A">
        <w:rPr>
          <w:rStyle w:val="ECCParagraph"/>
        </w:rPr>
        <w:t xml:space="preserve"> becomes</w:t>
      </w:r>
    </w:p>
    <w:p w14:paraId="73E6B954" w14:textId="77777777" w:rsidR="007A06CA" w:rsidRPr="00E5685A" w:rsidRDefault="007A06CA" w:rsidP="007A06CA">
      <m:oMathPara>
        <m:oMath>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r>
                <w:rPr>
                  <w:rFonts w:ascii="Cambria Math" w:hAnsi="Cambria Math"/>
                </w:rPr>
                <m:t>Cst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TFM</m:t>
                          </m:r>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 xml:space="preserve">- </m:t>
                      </m:r>
                      <m:f>
                        <m:fPr>
                          <m:ctrlPr>
                            <w:rPr>
                              <w:rFonts w:ascii="Cambria Math" w:hAnsi="Cambria Math"/>
                            </w:rPr>
                          </m:ctrlPr>
                        </m:fPr>
                        <m:num>
                          <m:f>
                            <m:fPr>
                              <m:ctrlPr>
                                <w:rPr>
                                  <w:rFonts w:ascii="Cambria Math" w:hAnsi="Cambria Math"/>
                                </w:rPr>
                              </m:ctrlPr>
                            </m:fPr>
                            <m:num>
                              <m:r>
                                <w:rPr>
                                  <w:rFonts w:ascii="Cambria Math" w:hAnsi="Cambria Math"/>
                                </w:rPr>
                                <m:t>C</m:t>
                              </m:r>
                            </m:num>
                            <m:den>
                              <m:r>
                                <w:rPr>
                                  <w:rFonts w:ascii="Cambria Math" w:hAnsi="Cambria Math"/>
                                </w:rPr>
                                <m:t>I</m:t>
                              </m:r>
                            </m:den>
                          </m:f>
                          <m:r>
                            <m:rPr>
                              <m:sty m:val="p"/>
                            </m:rPr>
                            <w:rPr>
                              <w:rFonts w:ascii="Cambria Math" w:hAnsi="Cambria Math"/>
                            </w:rPr>
                            <m:t>-</m:t>
                          </m:r>
                          <m:r>
                            <w:rPr>
                              <w:rFonts w:ascii="Cambria Math" w:hAnsi="Cambria Math"/>
                            </w:rPr>
                            <m:t>CNC</m:t>
                          </m:r>
                        </m:num>
                        <m:den>
                          <m:r>
                            <m:rPr>
                              <m:sty m:val="p"/>
                            </m:rPr>
                            <w:rPr>
                              <w:rFonts w:ascii="Cambria Math" w:hAnsi="Cambria Math"/>
                            </w:rPr>
                            <m:t>10</m:t>
                          </m:r>
                        </m:den>
                      </m:f>
                    </m:sup>
                  </m:sSup>
                </m:e>
              </m:d>
              <m:r>
                <m:rPr>
                  <m:sty m:val="p"/>
                </m:rPr>
                <w:rPr>
                  <w:rFonts w:ascii="Cambria Math" w:hAnsi="Cambria Math"/>
                </w:rPr>
                <m:t>-</m:t>
              </m:r>
              <m:r>
                <w:rPr>
                  <w:rFonts w:ascii="Cambria Math" w:hAnsi="Cambria Math"/>
                </w:rPr>
                <m:t>Cst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TFM</m:t>
                          </m:r>
                        </m:num>
                        <m:den>
                          <m:r>
                            <m:rPr>
                              <m:sty m:val="p"/>
                            </m:rPr>
                            <w:rPr>
                              <w:rFonts w:ascii="Cambria Math" w:hAnsi="Cambria Math"/>
                            </w:rPr>
                            <m:t>10</m:t>
                          </m:r>
                        </m:den>
                      </m:f>
                    </m:sup>
                  </m:sSup>
                </m:e>
              </m:d>
            </m:num>
            <m:den>
              <m:r>
                <w:rPr>
                  <w:rFonts w:ascii="Cambria Math" w:hAnsi="Cambria Math"/>
                </w:rPr>
                <m:t>Cst</m:t>
              </m:r>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r>
                            <w:rPr>
                              <w:rFonts w:ascii="Cambria Math" w:hAnsi="Cambria Math"/>
                            </w:rPr>
                            <m:t>TFM</m:t>
                          </m:r>
                        </m:num>
                        <m:den>
                          <m:r>
                            <m:rPr>
                              <m:sty m:val="p"/>
                            </m:rPr>
                            <w:rPr>
                              <w:rFonts w:ascii="Cambria Math" w:hAnsi="Cambria Math"/>
                            </w:rPr>
                            <m:t>10</m:t>
                          </m:r>
                        </m:den>
                      </m:f>
                    </m:sup>
                  </m:sSup>
                </m:e>
              </m:d>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C</m:t>
                      </m:r>
                    </m:num>
                    <m:den>
                      <m:r>
                        <w:rPr>
                          <w:rFonts w:ascii="Cambria Math" w:hAnsi="Cambria Math"/>
                        </w:rPr>
                        <m:t>I</m:t>
                      </m:r>
                    </m:den>
                  </m:f>
                  <m:r>
                    <m:rPr>
                      <m:sty m:val="p"/>
                    </m:rPr>
                    <w:rPr>
                      <w:rFonts w:ascii="Cambria Math" w:hAnsi="Cambria Math"/>
                    </w:rPr>
                    <m:t>-</m:t>
                  </m:r>
                  <m:r>
                    <w:rPr>
                      <w:rFonts w:ascii="Cambria Math" w:hAnsi="Cambria Math"/>
                    </w:rPr>
                    <m:t>CNC</m:t>
                  </m:r>
                  <m:r>
                    <m:rPr>
                      <m:sty m:val="p"/>
                    </m:rPr>
                    <w:rPr>
                      <w:rFonts w:ascii="Cambria Math" w:hAnsi="Cambria Math"/>
                    </w:rPr>
                    <m:t>-</m:t>
                  </m:r>
                  <m:r>
                    <w:rPr>
                      <w:rFonts w:ascii="Cambria Math" w:hAnsi="Cambria Math"/>
                    </w:rPr>
                    <m:t>TFM</m:t>
                  </m:r>
                </m:num>
                <m:den>
                  <m:r>
                    <m:rPr>
                      <m:sty m:val="p"/>
                    </m:rPr>
                    <w:rPr>
                      <w:rFonts w:ascii="Cambria Math" w:hAnsi="Cambria Math"/>
                    </w:rPr>
                    <m:t>10</m:t>
                  </m:r>
                </m:den>
              </m:f>
            </m:sup>
          </m:sSup>
        </m:oMath>
      </m:oMathPara>
    </w:p>
    <w:p w14:paraId="7560C13A" w14:textId="77777777" w:rsidR="007A06CA" w:rsidRPr="00E5685A" w:rsidRDefault="007A06CA" w:rsidP="007A06CA">
      <w:r w:rsidRPr="00E5685A">
        <w:t>By applying the second bullet point</w:t>
      </w:r>
      <m:oMath>
        <m:r>
          <m:rPr>
            <m:sty m:val="p"/>
          </m:rPr>
          <w:rPr>
            <w:rFonts w:ascii="Cambria Math" w:hAnsi="Cambria Math"/>
          </w:rPr>
          <m:t xml:space="preserve"> </m:t>
        </m:r>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m:t>
        </m:r>
        <m:r>
          <w:rPr>
            <w:rFonts w:ascii="Cambria Math" w:hAnsi="Cambria Math"/>
          </w:rPr>
          <m:t>CNC</m:t>
        </m:r>
        <m:r>
          <m:rPr>
            <m:sty m:val="p"/>
          </m:rPr>
          <w:rPr>
            <w:rFonts w:ascii="Cambria Math" w:hAnsi="Cambria Math"/>
          </w:rPr>
          <m:t>=TFM</m:t>
        </m:r>
      </m:oMath>
      <w:r w:rsidRPr="00E5685A">
        <w:t xml:space="preserve">, the incremental FDP </w:t>
      </w:r>
      <m:oMath>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oMath>
      <w:r w:rsidRPr="00E5685A">
        <w:t xml:space="preserve"> becomes</w:t>
      </w:r>
    </w:p>
    <w:p w14:paraId="1BE1B5B3" w14:textId="77777777" w:rsidR="007A06CA" w:rsidRPr="00E5685A" w:rsidRDefault="007A06CA" w:rsidP="007A06CA">
      <m:oMathPara>
        <m:oMath>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 xml:space="preserve">- </m:t>
              </m:r>
              <m:f>
                <m:fPr>
                  <m:ctrlPr>
                    <w:rPr>
                      <w:rFonts w:ascii="Cambria Math" w:hAnsi="Cambria Math"/>
                    </w:rPr>
                  </m:ctrlPr>
                </m:fPr>
                <m:num>
                  <m:f>
                    <m:fPr>
                      <m:ctrlPr>
                        <w:rPr>
                          <w:rFonts w:ascii="Cambria Math" w:hAnsi="Cambria Math"/>
                        </w:rPr>
                      </m:ctrlPr>
                    </m:fPr>
                    <m:num>
                      <m:r>
                        <w:rPr>
                          <w:rFonts w:ascii="Cambria Math" w:hAnsi="Cambria Math"/>
                        </w:rPr>
                        <m:t>C</m:t>
                      </m:r>
                    </m:num>
                    <m:den>
                      <m:r>
                        <w:rPr>
                          <w:rFonts w:ascii="Cambria Math" w:hAnsi="Cambria Math"/>
                        </w:rPr>
                        <m:t>I</m:t>
                      </m:r>
                    </m:den>
                  </m:f>
                  <m:r>
                    <m:rPr>
                      <m:sty m:val="p"/>
                    </m:rPr>
                    <w:rPr>
                      <w:rFonts w:ascii="Cambria Math" w:hAnsi="Cambria Math"/>
                    </w:rPr>
                    <m:t xml:space="preserve"> - </m:t>
                  </m:r>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 xml:space="preserve"> + </m:t>
                  </m:r>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 xml:space="preserve"> - </m:t>
                  </m:r>
                  <m:r>
                    <w:rPr>
                      <w:rFonts w:ascii="Cambria Math" w:hAnsi="Cambria Math"/>
                    </w:rPr>
                    <m:t>CNC</m:t>
                  </m:r>
                  <m:r>
                    <m:rPr>
                      <m:sty m:val="p"/>
                    </m:rPr>
                    <w:rPr>
                      <w:rFonts w:ascii="Cambria Math" w:hAnsi="Cambria Math"/>
                    </w:rPr>
                    <m:t xml:space="preserve"> -</m:t>
                  </m:r>
                  <m:r>
                    <w:rPr>
                      <w:rFonts w:ascii="Cambria Math" w:hAnsi="Cambria Math"/>
                    </w:rPr>
                    <m:t>TFM</m:t>
                  </m:r>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 xml:space="preserve">- </m:t>
              </m:r>
              <m:f>
                <m:fPr>
                  <m:ctrlPr>
                    <w:rPr>
                      <w:rFonts w:ascii="Cambria Math" w:hAnsi="Cambria Math"/>
                    </w:rPr>
                  </m:ctrlPr>
                </m:fPr>
                <m:num>
                  <m:f>
                    <m:fPr>
                      <m:ctrlPr>
                        <w:rPr>
                          <w:rFonts w:ascii="Cambria Math" w:hAnsi="Cambria Math"/>
                        </w:rPr>
                      </m:ctrlPr>
                    </m:fPr>
                    <m:num>
                      <m:r>
                        <w:rPr>
                          <w:rFonts w:ascii="Cambria Math" w:hAnsi="Cambria Math"/>
                        </w:rPr>
                        <m:t>C</m:t>
                      </m:r>
                    </m:num>
                    <m:den>
                      <m:r>
                        <w:rPr>
                          <w:rFonts w:ascii="Cambria Math" w:hAnsi="Cambria Math"/>
                        </w:rPr>
                        <m:t>I</m:t>
                      </m:r>
                    </m:den>
                  </m:f>
                  <m:r>
                    <m:rPr>
                      <m:sty m:val="p"/>
                    </m:rPr>
                    <w:rPr>
                      <w:rFonts w:ascii="Cambria Math" w:hAnsi="Cambria Math"/>
                    </w:rPr>
                    <m:t xml:space="preserve"> - </m:t>
                  </m:r>
                  <m:f>
                    <m:fPr>
                      <m:ctrlPr>
                        <w:rPr>
                          <w:rFonts w:ascii="Cambria Math" w:hAnsi="Cambria Math"/>
                        </w:rPr>
                      </m:ctrlPr>
                    </m:fPr>
                    <m:num>
                      <m:r>
                        <w:rPr>
                          <w:rFonts w:ascii="Cambria Math" w:hAnsi="Cambria Math"/>
                        </w:rPr>
                        <m:t>C</m:t>
                      </m:r>
                    </m:num>
                    <m:den>
                      <m:r>
                        <w:rPr>
                          <w:rFonts w:ascii="Cambria Math" w:hAnsi="Cambria Math"/>
                        </w:rPr>
                        <m:t>N</m:t>
                      </m:r>
                    </m:den>
                  </m:f>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r>
                    <w:rPr>
                      <w:rFonts w:ascii="Cambria Math" w:hAnsi="Cambria Math"/>
                    </w:rPr>
                    <m:t>I</m:t>
                  </m:r>
                  <m:r>
                    <m:rPr>
                      <m:sty m:val="p"/>
                    </m:rPr>
                    <w:rPr>
                      <w:rFonts w:ascii="Cambria Math" w:hAnsi="Cambria Math"/>
                    </w:rPr>
                    <m:t>/</m:t>
                  </m:r>
                  <m:r>
                    <w:rPr>
                      <w:rFonts w:ascii="Cambria Math" w:hAnsi="Cambria Math"/>
                    </w:rPr>
                    <m:t>N</m:t>
                  </m:r>
                </m:num>
                <m:den>
                  <m:r>
                    <m:rPr>
                      <m:sty m:val="p"/>
                    </m:rPr>
                    <w:rPr>
                      <w:rFonts w:ascii="Cambria Math" w:hAnsi="Cambria Math"/>
                    </w:rPr>
                    <m:t>10</m:t>
                  </m:r>
                </m:den>
              </m:f>
            </m:sup>
          </m:sSup>
          <m:r>
            <m:rPr>
              <m:sty m:val="p"/>
            </m:rP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n</m:t>
              </m:r>
            </m:den>
          </m:f>
        </m:oMath>
      </m:oMathPara>
    </w:p>
    <w:p w14:paraId="3D044F99" w14:textId="77777777" w:rsidR="007A06CA" w:rsidRPr="00E5685A" w:rsidRDefault="007A06CA" w:rsidP="007A06CA">
      <w:r w:rsidRPr="00E5685A">
        <w:t xml:space="preserve">Hence, if an interferer caused an interference power </w:t>
      </w:r>
      <m:oMath>
        <m:sSub>
          <m:sSubPr>
            <m:ctrlPr>
              <w:rPr>
                <w:rFonts w:ascii="Cambria Math" w:hAnsi="Cambria Math"/>
              </w:rPr>
            </m:ctrlPr>
          </m:sSubPr>
          <m:e>
            <m:r>
              <w:rPr>
                <w:rFonts w:ascii="Cambria Math" w:hAnsi="Cambria Math"/>
              </w:rPr>
              <m:t>I</m:t>
            </m:r>
          </m:e>
          <m:sub>
            <m:r>
              <w:rPr>
                <w:rFonts w:ascii="Cambria Math" w:hAnsi="Cambria Math"/>
              </w:rPr>
              <m:t>i</m:t>
            </m:r>
          </m:sub>
        </m:sSub>
      </m:oMath>
      <w:r w:rsidRPr="00E5685A">
        <w:t xml:space="preserve"> for a fraction of a month, </w:t>
      </w:r>
      <m:oMath>
        <m:sSub>
          <m:sSubPr>
            <m:ctrlPr>
              <w:rPr>
                <w:rFonts w:ascii="Cambria Math" w:hAnsi="Cambria Math"/>
              </w:rPr>
            </m:ctrlPr>
          </m:sSubPr>
          <m:e>
            <m:r>
              <w:rPr>
                <w:rFonts w:ascii="Cambria Math" w:hAnsi="Cambria Math"/>
              </w:rPr>
              <m:t>f</m:t>
            </m:r>
          </m:e>
          <m:sub>
            <m:r>
              <w:rPr>
                <w:rFonts w:ascii="Cambria Math" w:hAnsi="Cambria Math"/>
              </w:rPr>
              <m:t>i</m:t>
            </m:r>
          </m:sub>
        </m:sSub>
      </m:oMath>
      <w:r w:rsidRPr="00E5685A">
        <w:t>, and was absent for the remainder of the month, the incremental FDP due to this interference would be given by:</w:t>
      </w:r>
    </w:p>
    <w:p w14:paraId="696E6391" w14:textId="77777777" w:rsidR="007A06CA" w:rsidRPr="00E5685A" w:rsidRDefault="007A06CA" w:rsidP="007A06CA">
      <m:oMathPara>
        <m:oMath>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i</m:t>
                  </m:r>
                </m:sub>
              </m:sSub>
            </m:num>
            <m:den>
              <m:r>
                <w:rPr>
                  <w:rFonts w:ascii="Cambria Math" w:hAnsi="Cambria Math"/>
                </w:rPr>
                <m:t>N</m:t>
              </m:r>
            </m:den>
          </m:f>
        </m:oMath>
      </m:oMathPara>
    </w:p>
    <w:p w14:paraId="4AEE9A5A" w14:textId="77777777" w:rsidR="007A06CA" w:rsidRPr="00D74213" w:rsidRDefault="007A06CA" w:rsidP="007A06CA">
      <w:r w:rsidRPr="00D74213">
        <w:lastRenderedPageBreak/>
        <w:t>The FDP due to a set of events, where the i-</w:t>
      </w:r>
      <w:proofErr w:type="spellStart"/>
      <w:r w:rsidRPr="00D74213">
        <w:t>th</w:t>
      </w:r>
      <w:proofErr w:type="spellEnd"/>
      <w:r w:rsidRPr="00D74213">
        <w:t xml:space="preserve"> event consists of the fraction of time that the interference had a power</w:t>
      </w:r>
      <m:oMath>
        <m:r>
          <w:rPr>
            <w:rFonts w:ascii="Cambria Math" w:hAnsi="Cambria Math"/>
          </w:rPr>
          <m:t xml:space="preserve"> </m:t>
        </m:r>
        <m:sSub>
          <m:sSubPr>
            <m:ctrlPr>
              <w:rPr>
                <w:rFonts w:ascii="Cambria Math" w:hAnsi="Cambria Math"/>
              </w:rPr>
            </m:ctrlPr>
          </m:sSubPr>
          <m:e>
            <m:r>
              <w:rPr>
                <w:rFonts w:ascii="Cambria Math" w:hAnsi="Cambria Math"/>
              </w:rPr>
              <m:t>I</m:t>
            </m:r>
          </m:e>
          <m:sub>
            <m:r>
              <w:rPr>
                <w:rFonts w:ascii="Cambria Math" w:hAnsi="Cambria Math"/>
              </w:rPr>
              <m:t>i</m:t>
            </m:r>
          </m:sub>
        </m:sSub>
      </m:oMath>
      <w:r w:rsidRPr="00D74213">
        <w:t>, is given as:</w:t>
      </w:r>
    </w:p>
    <w:p w14:paraId="3EA43F05" w14:textId="77777777" w:rsidR="007A06CA" w:rsidRPr="00D74213" w:rsidRDefault="007A06CA" w:rsidP="007A06CA">
      <m:oMathPara>
        <m:oMath>
          <m:r>
            <m:rPr>
              <m:sty m:val="p"/>
            </m:rPr>
            <w:rPr>
              <w:rFonts w:ascii="Cambria Math" w:hAnsi="Cambria Math"/>
            </w:rPr>
            <m:t>FDP=∑ Δ</m:t>
          </m:r>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i</m:t>
                  </m:r>
                </m:sub>
              </m:sSub>
              <m:sSub>
                <m:sSubPr>
                  <m:ctrlPr>
                    <w:rPr>
                      <w:rFonts w:ascii="Cambria Math" w:hAnsi="Cambria Math"/>
                    </w:rPr>
                  </m:ctrlPr>
                </m:sSubPr>
                <m:e>
                  <m:r>
                    <w:rPr>
                      <w:rFonts w:ascii="Cambria Math" w:hAnsi="Cambria Math"/>
                    </w:rPr>
                    <m:t>f</m:t>
                  </m:r>
                </m:e>
                <m:sub>
                  <m:r>
                    <w:rPr>
                      <w:rFonts w:ascii="Cambria Math" w:hAnsi="Cambria Math"/>
                    </w:rPr>
                    <m:t>i</m:t>
                  </m:r>
                </m:sub>
              </m:sSub>
            </m:num>
            <m:den>
              <m:r>
                <w:rPr>
                  <w:rFonts w:ascii="Cambria Math" w:hAnsi="Cambria Math"/>
                </w:rPr>
                <m:t>N</m:t>
              </m:r>
            </m:den>
          </m:f>
        </m:oMath>
      </m:oMathPara>
    </w:p>
    <w:p w14:paraId="3E1271DE" w14:textId="7569C055" w:rsidR="007A06CA" w:rsidRPr="00D74213" w:rsidRDefault="00A62547" w:rsidP="007A06CA">
      <w:pPr>
        <w:pStyle w:val="ECCAnnexheading2"/>
        <w:ind w:left="567" w:hanging="576"/>
      </w:pPr>
      <w:bookmarkStart w:id="123" w:name="_Toc198797742"/>
      <w:r w:rsidRPr="00D74213">
        <w:t xml:space="preserve">ALTERNATIVE </w:t>
      </w:r>
      <w:r w:rsidR="007A06CA" w:rsidRPr="00D74213">
        <w:t>Derivation of FDP</w:t>
      </w:r>
      <w:bookmarkEnd w:id="123"/>
      <w:r w:rsidR="007A06CA" w:rsidRPr="00D74213">
        <w:t xml:space="preserve"> </w:t>
      </w:r>
    </w:p>
    <w:p w14:paraId="64A71D53" w14:textId="77777777" w:rsidR="007A06CA" w:rsidRPr="00D74213" w:rsidRDefault="007A06CA" w:rsidP="007A06CA">
      <w:r w:rsidRPr="00D74213">
        <w:t>It should be reminded that two error performance objectives are recommended (ES and SES); both are relevant to different thresholds of the FS receiver. Therefore, in principle, two different evaluations are needed.</w:t>
      </w:r>
    </w:p>
    <w:p w14:paraId="7A1CE485" w14:textId="77777777" w:rsidR="007A06CA" w:rsidRPr="00D74213" w:rsidRDefault="007A06CA" w:rsidP="007A06CA">
      <w:r w:rsidRPr="00D74213">
        <w:t>In the following formulas the variables in “CAPITAL” letters are used where dB units are used and “lowercase” letters where linear unit are used.</w:t>
      </w:r>
    </w:p>
    <w:p w14:paraId="4177CDAF" w14:textId="77777777" w:rsidR="007A06CA" w:rsidRPr="00D74213" w:rsidRDefault="007A06CA" w:rsidP="007A06CA">
      <w:r w:rsidRPr="00D74213">
        <w:t>The degradation of a FS link performance due to interference can be assessed by its SNR degradation compared to that in absence of interference, using the following formula:</w:t>
      </w:r>
    </w:p>
    <w:p w14:paraId="2C1A86B8" w14:textId="77777777" w:rsidR="007A06CA" w:rsidRPr="00D74213" w:rsidRDefault="007A06CA" w:rsidP="007A06CA">
      <m:oMathPara>
        <m:oMath>
          <m:r>
            <m:rPr>
              <m:sty m:val="p"/>
            </m:rPr>
            <w:rPr>
              <w:rFonts w:ascii="Cambria Math" w:hAnsi="Cambria Math"/>
            </w:rPr>
            <m:t>Δ</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clear</m:t>
              </m:r>
              <m:r>
                <m:rPr>
                  <m:sty m:val="p"/>
                </m:rPr>
                <w:rPr>
                  <w:rFonts w:ascii="Cambria Math" w:hAnsi="Cambria Math"/>
                </w:rPr>
                <m:t xml:space="preserve"> </m:t>
              </m:r>
              <m:r>
                <w:rPr>
                  <w:rFonts w:ascii="Cambria Math" w:hAnsi="Cambria Math"/>
                </w:rPr>
                <m:t>sky</m:t>
              </m:r>
            </m:sub>
          </m:sSub>
          <m:r>
            <m:rPr>
              <m:sty m:val="p"/>
            </m:rPr>
            <w:rPr>
              <w:rFonts w:ascii="Cambria Math" w:hAnsi="Cambria Math"/>
            </w:rPr>
            <m:t>-</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with</m:t>
              </m:r>
              <m:r>
                <m:rPr>
                  <m:sty m:val="p"/>
                </m:rPr>
                <w:rPr>
                  <w:rFonts w:ascii="Cambria Math" w:hAnsi="Cambria Math"/>
                </w:rPr>
                <m:t xml:space="preserve"> </m:t>
              </m:r>
              <m:r>
                <w:rPr>
                  <w:rFonts w:ascii="Cambria Math" w:hAnsi="Cambria Math"/>
                </w:rPr>
                <m:t>interference</m:t>
              </m:r>
            </m:sub>
          </m:sSub>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N</m:t>
              </m:r>
              <m:r>
                <m:rPr>
                  <m:sty m:val="p"/>
                </m:rPr>
                <w:rPr>
                  <w:rFonts w:ascii="Cambria Math" w:hAnsi="Cambria Math"/>
                </w:rPr>
                <m:t>+</m:t>
              </m:r>
              <m:r>
                <w:rPr>
                  <w:rFonts w:ascii="Cambria Math" w:hAnsi="Cambria Math"/>
                </w:rPr>
                <m:t>I</m:t>
              </m:r>
            </m:den>
          </m:f>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r>
                <w:rPr>
                  <w:rFonts w:ascii="Cambria Math" w:hAnsi="Cambria Math"/>
                </w:rPr>
                <m:t>I</m:t>
              </m:r>
            </m:num>
            <m:den>
              <m:r>
                <w:rPr>
                  <w:rFonts w:ascii="Cambria Math" w:hAnsi="Cambria Math"/>
                </w:rPr>
                <m:t>N</m:t>
              </m:r>
            </m:den>
          </m:f>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r>
                    <m:rPr>
                      <m:sty m:val="p"/>
                    </m:rPr>
                    <w:rPr>
                      <w:rFonts w:ascii="Cambria Math" w:hAnsi="Cambria Math"/>
                    </w:rPr>
                    <m:t>1+</m:t>
                  </m:r>
                  <m:r>
                    <w:rPr>
                      <w:rFonts w:ascii="Cambria Math" w:hAnsi="Cambria Math"/>
                    </w:rPr>
                    <m:t>i</m:t>
                  </m:r>
                  <m:r>
                    <m:rPr>
                      <m:sty m:val="p"/>
                    </m:rPr>
                    <w:rPr>
                      <w:rFonts w:ascii="Cambria Math" w:hAnsi="Cambria Math"/>
                    </w:rPr>
                    <m:t>/</m:t>
                  </m:r>
                  <m:r>
                    <w:rPr>
                      <w:rFonts w:ascii="Cambria Math" w:hAnsi="Cambria Math"/>
                    </w:rPr>
                    <m:t>n</m:t>
                  </m:r>
                </m:e>
              </m:d>
            </m:e>
          </m:func>
          <m:r>
            <m:rPr>
              <m:sty m:val="p"/>
            </m:rPr>
            <w:rPr>
              <w:rFonts w:ascii="Cambria Math" w:hAnsi="Cambria Math"/>
            </w:rPr>
            <m:t xml:space="preserve">          (4.1)</m:t>
          </m:r>
        </m:oMath>
      </m:oMathPara>
    </w:p>
    <w:p w14:paraId="10AF1A03" w14:textId="77777777" w:rsidR="007A06CA" w:rsidRPr="00D74213" w:rsidRDefault="007A06CA" w:rsidP="007A06CA">
      <w:r w:rsidRPr="00D74213">
        <w:t>The propagation effect acts on the useful signal by attenuating it c/f, leading then to an SNR degradation due to fading only:</w:t>
      </w:r>
    </w:p>
    <w:p w14:paraId="28859E69" w14:textId="77777777" w:rsidR="007A06CA" w:rsidRPr="00D74213" w:rsidRDefault="007A06CA" w:rsidP="007A06CA">
      <m:oMathPara>
        <m:oMath>
          <m:r>
            <m:rPr>
              <m:sty m:val="p"/>
            </m:rPr>
            <w:rPr>
              <w:rFonts w:ascii="Cambria Math" w:hAnsi="Cambria Math"/>
            </w:rPr>
            <m:t>Δ</m:t>
          </m:r>
          <m:r>
            <w:rPr>
              <w:rFonts w:ascii="Cambria Math" w:hAnsi="Cambria Math"/>
            </w:rPr>
            <m:t>SNR</m:t>
          </m:r>
          <m:r>
            <m:rPr>
              <m:sty m:val="p"/>
            </m:rPr>
            <w:rPr>
              <w:rFonts w:ascii="Cambria Math" w:hAnsi="Cambria Math"/>
            </w:rPr>
            <m:t>=</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clear</m:t>
              </m:r>
              <m:r>
                <m:rPr>
                  <m:sty m:val="p"/>
                </m:rPr>
                <w:rPr>
                  <w:rFonts w:ascii="Cambria Math" w:hAnsi="Cambria Math"/>
                </w:rPr>
                <m:t xml:space="preserve"> </m:t>
              </m:r>
              <m:r>
                <w:rPr>
                  <w:rFonts w:ascii="Cambria Math" w:hAnsi="Cambria Math"/>
                </w:rPr>
                <m:t>sky</m:t>
              </m:r>
            </m:sub>
          </m:sSub>
          <m:r>
            <m:rPr>
              <m:sty m:val="p"/>
            </m:rPr>
            <w:rPr>
              <w:rFonts w:ascii="Cambria Math" w:hAnsi="Cambria Math"/>
            </w:rPr>
            <m:t>-</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fading</m:t>
              </m:r>
            </m:sub>
          </m:sSub>
          <m:r>
            <m:rPr>
              <m:sty m:val="p"/>
            </m:rP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n</m:t>
                      </m:r>
                    </m:num>
                    <m:den>
                      <m:f>
                        <m:fPr>
                          <m:ctrlPr>
                            <w:rPr>
                              <w:rFonts w:ascii="Cambria Math" w:hAnsi="Cambria Math"/>
                            </w:rPr>
                          </m:ctrlPr>
                        </m:fPr>
                        <m:num>
                          <m:r>
                            <w:rPr>
                              <w:rFonts w:ascii="Cambria Math" w:hAnsi="Cambria Math"/>
                            </w:rPr>
                            <m:t>c</m:t>
                          </m:r>
                        </m:num>
                        <m:den>
                          <m:r>
                            <w:rPr>
                              <w:rFonts w:ascii="Cambria Math" w:hAnsi="Cambria Math"/>
                            </w:rPr>
                            <m:t>f</m:t>
                          </m:r>
                        </m:den>
                      </m:f>
                    </m:den>
                  </m:f>
                </m:e>
              </m:d>
              <m:r>
                <m:rPr>
                  <m:sty m:val="p"/>
                </m:rP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r>
                <m:rPr>
                  <m:sty m:val="p"/>
                </m:rPr>
                <w:rPr>
                  <w:rFonts w:ascii="Cambria Math" w:hAnsi="Cambria Math"/>
                </w:rPr>
                <m:t>=</m:t>
              </m:r>
              <m:r>
                <w:rPr>
                  <w:rFonts w:ascii="Cambria Math" w:hAnsi="Cambria Math"/>
                </w:rPr>
                <m:t>F</m:t>
              </m:r>
            </m:e>
          </m:func>
        </m:oMath>
      </m:oMathPara>
    </w:p>
    <w:p w14:paraId="291AFA43" w14:textId="64EC7375" w:rsidR="007A06CA" w:rsidRPr="00D74213" w:rsidRDefault="007A06CA" w:rsidP="007A06CA">
      <w:r w:rsidRPr="00D74213">
        <w:t xml:space="preserve">Where F is the propagation attenuation versus time in dB and f in linear (Recommendation ITU-R P.1853-1 </w:t>
      </w:r>
      <w:r w:rsidR="005C37EA" w:rsidRPr="00D74213">
        <w:fldChar w:fldCharType="begin"/>
      </w:r>
      <w:r w:rsidR="005C37EA" w:rsidRPr="00D74213">
        <w:instrText xml:space="preserve"> REF _Ref196379199 \n \h </w:instrText>
      </w:r>
      <w:r w:rsidR="005C37EA" w:rsidRPr="00D74213">
        <w:fldChar w:fldCharType="separate"/>
      </w:r>
      <w:r w:rsidR="005C37EA" w:rsidRPr="00D74213">
        <w:t>[23]</w:t>
      </w:r>
      <w:r w:rsidR="005C37EA" w:rsidRPr="00D74213">
        <w:fldChar w:fldCharType="end"/>
      </w:r>
      <w:r w:rsidR="005C37EA" w:rsidRPr="00D74213">
        <w:t xml:space="preserve"> </w:t>
      </w:r>
      <w:r w:rsidRPr="00D74213">
        <w:t xml:space="preserve">provides propagation attenuation time series based on </w:t>
      </w:r>
      <w:r w:rsidR="00BD03A9" w:rsidRPr="00D74213">
        <w:t>Recommendation ITU-R P.530</w:t>
      </w:r>
      <w:r w:rsidR="002F78C4" w:rsidRPr="00D74213">
        <w:t xml:space="preserve"> </w:t>
      </w:r>
      <w:r w:rsidR="002F78C4" w:rsidRPr="00D74213">
        <w:fldChar w:fldCharType="begin"/>
      </w:r>
      <w:r w:rsidR="002F78C4" w:rsidRPr="00D74213">
        <w:instrText xml:space="preserve"> REF _Ref195689052 \r \h </w:instrText>
      </w:r>
      <w:r w:rsidR="002F78C4" w:rsidRPr="00D74213">
        <w:fldChar w:fldCharType="separate"/>
      </w:r>
      <w:r w:rsidR="004D07B1" w:rsidRPr="00D74213">
        <w:t>[15]</w:t>
      </w:r>
      <w:r w:rsidR="002F78C4" w:rsidRPr="00D74213">
        <w:fldChar w:fldCharType="end"/>
      </w:r>
      <w:r w:rsidRPr="00D74213">
        <w:t>). The propagation effect F that degrades the quality of the transmitted signal are mainly due to the multi-path effect and the rain. The multi-path fading is predominant, for frequency ranges below 15 GHz, over that of rain and conversely above 15 GHz. In the above equations, the FDP is derived by considering only the interference, as the interference was considered negligible (per the second bullet point above). In this section, the fading will also be taken into account in the FDP derivation.</w:t>
      </w:r>
    </w:p>
    <w:p w14:paraId="0AFFA732" w14:textId="77777777" w:rsidR="007A06CA" w:rsidRPr="00D74213" w:rsidRDefault="007A06CA" w:rsidP="007A06CA">
      <w:r w:rsidRPr="00D74213">
        <w:t xml:space="preserve">The </w:t>
      </w:r>
      <m:oMath>
        <m:r>
          <w:rPr>
            <w:rFonts w:ascii="Cambria Math" w:hAnsi="Cambria Math"/>
          </w:rPr>
          <m:t>snr</m:t>
        </m:r>
      </m:oMath>
      <w:r w:rsidRPr="00D74213">
        <w:t>, in linear, in presence of fading and interference is expressed by the following formula:</w:t>
      </w:r>
    </w:p>
    <w:p w14:paraId="0CBDEE40" w14:textId="77777777" w:rsidR="007A06CA" w:rsidRPr="00D74213" w:rsidRDefault="007A06CA" w:rsidP="007A06CA">
      <m:oMathPara>
        <m:oMath>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interf</m:t>
              </m:r>
              <m:r>
                <m:rPr>
                  <m:sty m:val="p"/>
                </m:rPr>
                <w:rPr>
                  <w:rFonts w:ascii="Cambria Math" w:hAnsi="Cambria Math"/>
                </w:rPr>
                <m:t>+</m:t>
              </m:r>
              <m:r>
                <w:rPr>
                  <w:rFonts w:ascii="Cambria Math" w:hAnsi="Cambria Math"/>
                </w:rPr>
                <m:t>fading</m:t>
              </m:r>
            </m:sub>
          </m:sSub>
          <m:r>
            <m:rPr>
              <m:sty m:val="p"/>
            </m:rPr>
            <w:rPr>
              <w:rFonts w:ascii="Cambria Math" w:hAnsi="Cambria Math"/>
            </w:rPr>
            <m:t>=</m:t>
          </m:r>
          <m:f>
            <m:fPr>
              <m:ctrlPr>
                <w:rPr>
                  <w:rFonts w:ascii="Cambria Math" w:hAnsi="Cambria Math"/>
                </w:rPr>
              </m:ctrlPr>
            </m:fPr>
            <m:num>
              <m:r>
                <w:rPr>
                  <w:rFonts w:ascii="Cambria Math" w:hAnsi="Cambria Math"/>
                </w:rPr>
                <m:t>c</m:t>
              </m:r>
              <m:r>
                <m:rPr>
                  <m:sty m:val="p"/>
                </m:rPr>
                <w:rPr>
                  <w:rFonts w:ascii="Cambria Math" w:hAnsi="Cambria Math"/>
                </w:rPr>
                <m:t>/</m:t>
              </m:r>
              <m:r>
                <w:rPr>
                  <w:rFonts w:ascii="Cambria Math" w:hAnsi="Cambria Math"/>
                </w:rPr>
                <m:t>f</m:t>
              </m:r>
            </m:num>
            <m:den>
              <m:r>
                <w:rPr>
                  <w:rFonts w:ascii="Cambria Math" w:hAnsi="Cambria Math"/>
                </w:rPr>
                <m:t>n</m:t>
              </m:r>
              <m:r>
                <m:rPr>
                  <m:sty m:val="p"/>
                </m:rPr>
                <w:rPr>
                  <w:rFonts w:ascii="Cambria Math" w:hAnsi="Cambria Math"/>
                </w:rPr>
                <m:t>+</m:t>
              </m:r>
              <m:r>
                <w:rPr>
                  <w:rFonts w:ascii="Cambria Math" w:hAnsi="Cambria Math"/>
                </w:rPr>
                <m:t>i</m:t>
              </m:r>
            </m:den>
          </m:f>
          <m:r>
            <m:rPr>
              <m:sty m:val="p"/>
            </m:rPr>
            <w:rPr>
              <w:rFonts w:ascii="Cambria Math" w:hAnsi="Cambria Math"/>
            </w:rPr>
            <m:t>=</m:t>
          </m:r>
          <m:f>
            <m:fPr>
              <m:ctrlPr>
                <w:rPr>
                  <w:rFonts w:ascii="Cambria Math" w:hAnsi="Cambria Math"/>
                </w:rPr>
              </m:ctrlPr>
            </m:fPr>
            <m:num>
              <m:r>
                <w:rPr>
                  <w:rFonts w:ascii="Cambria Math" w:hAnsi="Cambria Math"/>
                </w:rPr>
                <m:t>cr</m:t>
              </m:r>
            </m:num>
            <m:den>
              <m:r>
                <w:rPr>
                  <w:rFonts w:ascii="Cambria Math" w:hAnsi="Cambria Math"/>
                </w:rPr>
                <m:t>n</m:t>
              </m:r>
              <m:r>
                <m:rPr>
                  <m:sty m:val="p"/>
                </m:rPr>
                <w:rPr>
                  <w:rFonts w:ascii="Cambria Math" w:hAnsi="Cambria Math"/>
                </w:rPr>
                <m:t>+</m:t>
              </m:r>
              <m:r>
                <w:rPr>
                  <w:rFonts w:ascii="Cambria Math" w:hAnsi="Cambria Math"/>
                </w:rPr>
                <m:t>i</m:t>
              </m:r>
            </m:den>
          </m:f>
        </m:oMath>
      </m:oMathPara>
    </w:p>
    <w:p w14:paraId="6D69D2DB" w14:textId="77777777" w:rsidR="007A06CA" w:rsidRPr="00D74213" w:rsidRDefault="007A06CA" w:rsidP="007A06CA">
      <w:r w:rsidRPr="00D74213">
        <w:t xml:space="preserve">Where </w:t>
      </w:r>
      <m:oMath>
        <m:r>
          <w:rPr>
            <w:rFonts w:ascii="Cambria Math" w:hAnsi="Cambria Math"/>
          </w:rPr>
          <m:t>r</m:t>
        </m:r>
        <m:r>
          <m:rPr>
            <m:sty m:val="p"/>
          </m:rPr>
          <w:rPr>
            <w:rFonts w:ascii="Cambria Math" w:hAnsi="Cambria Math"/>
          </w:rPr>
          <m:t>=1/</m:t>
        </m:r>
        <m:r>
          <w:rPr>
            <w:rFonts w:ascii="Cambria Math" w:hAnsi="Cambria Math"/>
          </w:rPr>
          <m:t>f</m:t>
        </m:r>
      </m:oMath>
      <w:r w:rsidRPr="00D74213">
        <w:t xml:space="preserve"> is the fading factor which is equal to </w:t>
      </w:r>
      <m:oMath>
        <m:r>
          <m:rPr>
            <m:sty m:val="p"/>
          </m:rPr>
          <w:rPr>
            <w:rFonts w:ascii="Cambria Math" w:hAnsi="Cambria Math"/>
          </w:rPr>
          <m:t>r=</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-A/10</m:t>
            </m:r>
          </m:sup>
        </m:sSup>
      </m:oMath>
      <w:r w:rsidRPr="00D74213">
        <w:t xml:space="preserve">, and </w:t>
      </w:r>
      <m:oMath>
        <m:r>
          <m:rPr>
            <m:sty m:val="p"/>
          </m:rPr>
          <w:rPr>
            <w:rFonts w:ascii="Cambria Math" w:hAnsi="Cambria Math"/>
          </w:rPr>
          <m:t>A</m:t>
        </m:r>
      </m:oMath>
      <w:r w:rsidRPr="00D74213">
        <w:t xml:space="preserve"> is the fade depth (dB).</w:t>
      </w:r>
    </w:p>
    <w:p w14:paraId="0FCB11F3" w14:textId="77777777" w:rsidR="007A06CA" w:rsidRPr="00D74213" w:rsidRDefault="007A06CA" w:rsidP="007A06CA">
      <w:r w:rsidRPr="00D74213">
        <w:t xml:space="preserve">The performance criterion is not met when the </w:t>
      </w:r>
      <m:oMath>
        <m:r>
          <w:rPr>
            <w:rFonts w:ascii="Cambria Math" w:hAnsi="Cambria Math"/>
          </w:rPr>
          <m:t>snr</m:t>
        </m:r>
      </m:oMath>
      <w:r w:rsidRPr="00D74213">
        <w:t xml:space="preserve"> is below the minimum required SNR needed to meet the performance requirement</w:t>
      </w:r>
      <m:oMath>
        <m:r>
          <m:rPr>
            <m:sty m:val="p"/>
          </m:rPr>
          <w:rPr>
            <w:rFonts w:ascii="Cambria Math" w:hAnsi="Cambria Math"/>
          </w:rPr>
          <m:t xml:space="preserve"> </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oMath>
      <w:r w:rsidRPr="00D74213">
        <w:t>.</w:t>
      </w:r>
    </w:p>
    <w:p w14:paraId="7C7C4A73" w14:textId="77777777" w:rsidR="007A06CA" w:rsidRPr="00D74213" w:rsidRDefault="007A06CA" w:rsidP="007A06CA">
      <w:r w:rsidRPr="00D74213">
        <w:t>Then, the performance criterion would not be met if:</w:t>
      </w:r>
    </w:p>
    <w:p w14:paraId="4741204D" w14:textId="77777777" w:rsidR="007A06CA" w:rsidRPr="00D74213" w:rsidRDefault="00000000" w:rsidP="007A06CA">
      <m:oMathPara>
        <m:oMath>
          <m:f>
            <m:fPr>
              <m:ctrlPr>
                <w:rPr>
                  <w:rFonts w:ascii="Cambria Math" w:hAnsi="Cambria Math"/>
                </w:rPr>
              </m:ctrlPr>
            </m:fPr>
            <m:num>
              <m:r>
                <w:rPr>
                  <w:rFonts w:ascii="Cambria Math" w:hAnsi="Cambria Math"/>
                </w:rPr>
                <m:t>r</m:t>
              </m:r>
              <m:r>
                <m:rPr>
                  <m:sty m:val="p"/>
                </m:rPr>
                <w:rPr>
                  <w:rFonts w:ascii="Cambria Math" w:hAnsi="Cambria Math"/>
                </w:rPr>
                <m:t>.</m:t>
              </m:r>
              <m:r>
                <w:rPr>
                  <w:rFonts w:ascii="Cambria Math" w:hAnsi="Cambria Math"/>
                </w:rPr>
                <m:t>c</m:t>
              </m:r>
            </m:num>
            <m:den>
              <m:r>
                <w:rPr>
                  <w:rFonts w:ascii="Cambria Math" w:hAnsi="Cambria Math"/>
                </w:rPr>
                <m:t>n</m:t>
              </m:r>
              <m:r>
                <m:rPr>
                  <m:sty m:val="p"/>
                </m:rPr>
                <w:rPr>
                  <w:rFonts w:ascii="Cambria Math" w:hAnsi="Cambria Math"/>
                </w:rPr>
                <m:t>+</m:t>
              </m:r>
              <m:r>
                <w:rPr>
                  <w:rFonts w:ascii="Cambria Math" w:hAnsi="Cambria Math"/>
                </w:rPr>
                <m:t>i</m:t>
              </m:r>
            </m:den>
          </m:f>
          <m:r>
            <m:rPr>
              <m:sty m:val="p"/>
            </m:rPr>
            <w:rPr>
              <w:rFonts w:ascii="Cambria Math" w:hAnsi="Cambria Math"/>
            </w:rPr>
            <m:t>≤</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oMath>
      </m:oMathPara>
    </w:p>
    <w:p w14:paraId="288113FF" w14:textId="77777777" w:rsidR="007A06CA" w:rsidRPr="00D74213" w:rsidRDefault="007A06CA" w:rsidP="007A06CA">
      <w:r w:rsidRPr="00D74213">
        <w:t>This implies</w:t>
      </w:r>
    </w:p>
    <w:p w14:paraId="7AE8F84C" w14:textId="77777777" w:rsidR="007A06CA" w:rsidRPr="00D74213" w:rsidRDefault="007A06CA" w:rsidP="007A06CA">
      <m:oMathPara>
        <m:oMath>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num>
            <m:den>
              <m:r>
                <w:rPr>
                  <w:rFonts w:ascii="Cambria Math" w:hAnsi="Cambria Math"/>
                </w:rPr>
                <m:t>c</m:t>
              </m:r>
            </m:den>
          </m:f>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p w14:paraId="568A7392" w14:textId="77777777" w:rsidR="007A06CA" w:rsidRPr="00D74213" w:rsidRDefault="007A06CA" w:rsidP="007A06CA">
      <w:r w:rsidRPr="00D74213">
        <w:t xml:space="preserve">When the interference power and fading are not constant and respectively follow the probability density functions </w:t>
      </w:r>
      <m:oMath>
        <m:sSub>
          <m:sSubPr>
            <m:ctrlPr>
              <w:rPr>
                <w:rFonts w:ascii="Cambria Math" w:hAnsi="Cambria Math"/>
              </w:rPr>
            </m:ctrlPr>
          </m:sSubPr>
          <m:e>
            <m:r>
              <w:rPr>
                <w:rFonts w:ascii="Cambria Math" w:hAnsi="Cambria Math"/>
              </w:rPr>
              <m:t>p</m:t>
            </m:r>
          </m:e>
          <m:sub>
            <m:r>
              <w:rPr>
                <w:rFonts w:ascii="Cambria Math" w:hAnsi="Cambria Math"/>
              </w:rPr>
              <m:t>i</m:t>
            </m:r>
          </m:sub>
        </m:sSub>
        <m:d>
          <m:dPr>
            <m:ctrlPr>
              <w:rPr>
                <w:rFonts w:ascii="Cambria Math" w:hAnsi="Cambria Math"/>
              </w:rPr>
            </m:ctrlPr>
          </m:dPr>
          <m:e>
            <m:r>
              <w:rPr>
                <w:rFonts w:ascii="Cambria Math" w:hAnsi="Cambria Math"/>
              </w:rPr>
              <m:t>i</m:t>
            </m:r>
          </m:e>
        </m:d>
      </m:oMath>
      <w:r w:rsidRPr="00D74213">
        <w:t xml:space="preserve"> and </w:t>
      </w:r>
      <m:oMath>
        <m:sSub>
          <m:sSubPr>
            <m:ctrlPr>
              <w:rPr>
                <w:rFonts w:ascii="Cambria Math" w:hAnsi="Cambria Math"/>
              </w:rPr>
            </m:ctrlPr>
          </m:sSubPr>
          <m:e>
            <m:r>
              <w:rPr>
                <w:rFonts w:ascii="Cambria Math" w:hAnsi="Cambria Math"/>
              </w:rPr>
              <m:t>p</m:t>
            </m:r>
          </m:e>
          <m:sub>
            <m:r>
              <w:rPr>
                <w:rFonts w:ascii="Cambria Math" w:hAnsi="Cambria Math"/>
              </w:rPr>
              <m:t>r</m:t>
            </m:r>
          </m:sub>
        </m:sSub>
        <m:d>
          <m:dPr>
            <m:ctrlPr>
              <w:rPr>
                <w:rFonts w:ascii="Cambria Math" w:hAnsi="Cambria Math"/>
              </w:rPr>
            </m:ctrlPr>
          </m:dPr>
          <m:e>
            <m:r>
              <w:rPr>
                <w:rFonts w:ascii="Cambria Math" w:hAnsi="Cambria Math"/>
              </w:rPr>
              <m:t>r</m:t>
            </m:r>
          </m:e>
        </m:d>
      </m:oMath>
      <w:r w:rsidRPr="00D74213">
        <w:t>, the outage probability due to the cumulative effect of interference and fading is:</w:t>
      </w:r>
    </w:p>
    <w:p w14:paraId="18807A8A" w14:textId="77777777" w:rsidR="007A06CA" w:rsidRPr="00D74213" w:rsidRDefault="00000000" w:rsidP="007A06CA">
      <m:oMath>
        <m:sSub>
          <m:sSubPr>
            <m:ctrlPr>
              <w:rPr>
                <w:rFonts w:ascii="Cambria Math" w:hAnsi="Cambria Math"/>
              </w:rPr>
            </m:ctrlPr>
          </m:sSubPr>
          <m:e>
            <m:r>
              <w:rPr>
                <w:rFonts w:ascii="Cambria Math" w:hAnsi="Cambria Math"/>
              </w:rPr>
              <m:t>P</m:t>
            </m:r>
          </m:e>
          <m:sub>
            <m:r>
              <m:rPr>
                <m:sty m:val="p"/>
              </m:rPr>
              <w:rPr>
                <w:rFonts w:ascii="Cambria Math" w:hAnsi="Cambria Math"/>
              </w:rPr>
              <m:t>0,</m:t>
            </m:r>
            <m:r>
              <w:rPr>
                <w:rFonts w:ascii="Cambria Math" w:hAnsi="Cambria Math"/>
              </w:rPr>
              <m:t>i</m:t>
            </m:r>
          </m:sub>
        </m:sSub>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snr</m:t>
            </m:r>
            <m:r>
              <m:rPr>
                <m:sty m:val="p"/>
              </m:rPr>
              <w:rPr>
                <w:rFonts w:ascii="Cambria Math" w:hAnsi="Cambria Math"/>
              </w:rPr>
              <m:t xml:space="preserve"> ≤</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num>
              <m:den>
                <m:r>
                  <w:rPr>
                    <w:rFonts w:ascii="Cambria Math" w:hAnsi="Cambria Math"/>
                  </w:rPr>
                  <m:t>c</m:t>
                </m:r>
              </m:den>
            </m:f>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e>
        </m:d>
        <m:r>
          <m:rPr>
            <m:sty m:val="p"/>
          </m:rPr>
          <w:rPr>
            <w:rFonts w:ascii="Cambria Math" w:hAnsi="Cambria Math"/>
          </w:rPr>
          <m:t>=</m:t>
        </m:r>
        <m:nary>
          <m:naryPr>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nary>
              <m:naryPr>
                <m:ctrlPr>
                  <w:rPr>
                    <w:rFonts w:ascii="Cambria Math" w:hAnsi="Cambria Math"/>
                  </w:rPr>
                </m:ctrlPr>
              </m:naryPr>
              <m:sub>
                <m:r>
                  <m:rPr>
                    <m:sty m:val="p"/>
                  </m:rPr>
                  <w:rPr>
                    <w:rFonts w:ascii="Cambria Math" w:hAnsi="Cambria Math"/>
                  </w:rPr>
                  <m:t>0</m:t>
                </m:r>
              </m:sub>
              <m:sup>
                <m:f>
                  <m:fPr>
                    <m:ctrlPr>
                      <w:rPr>
                        <w:rFonts w:ascii="Cambria Math" w:hAnsi="Cambria Math"/>
                      </w:rPr>
                    </m:ctrlPr>
                  </m:fPr>
                  <m:num>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num>
                  <m:den>
                    <m:r>
                      <w:rPr>
                        <w:rFonts w:ascii="Cambria Math" w:hAnsi="Cambria Math"/>
                      </w:rPr>
                      <m:t>c</m:t>
                    </m:r>
                  </m:den>
                </m:f>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sup>
              <m:e>
                <m:sSub>
                  <m:sSubPr>
                    <m:ctrlPr>
                      <w:rPr>
                        <w:rFonts w:ascii="Cambria Math" w:hAnsi="Cambria Math"/>
                      </w:rPr>
                    </m:ctrlPr>
                  </m:sSubPr>
                  <m:e>
                    <m:r>
                      <w:rPr>
                        <w:rFonts w:ascii="Cambria Math" w:hAnsi="Cambria Math"/>
                      </w:rPr>
                      <m:t>p</m:t>
                    </m:r>
                  </m:e>
                  <m:sub>
                    <m:r>
                      <w:rPr>
                        <w:rFonts w:ascii="Cambria Math" w:hAnsi="Cambria Math"/>
                      </w:rPr>
                      <m:t>r</m:t>
                    </m:r>
                  </m:sub>
                </m:sSub>
                <m:d>
                  <m:dPr>
                    <m:ctrlPr>
                      <w:rPr>
                        <w:rFonts w:ascii="Cambria Math" w:hAnsi="Cambria Math"/>
                      </w:rPr>
                    </m:ctrlPr>
                  </m:dPr>
                  <m:e>
                    <m:r>
                      <w:rPr>
                        <w:rFonts w:ascii="Cambria Math" w:hAnsi="Cambria Math"/>
                      </w:rPr>
                      <m:t>r</m:t>
                    </m:r>
                  </m:e>
                </m:d>
                <m:sSub>
                  <m:sSubPr>
                    <m:ctrlPr>
                      <w:rPr>
                        <w:rFonts w:ascii="Cambria Math" w:hAnsi="Cambria Math"/>
                      </w:rPr>
                    </m:ctrlPr>
                  </m:sSubPr>
                  <m:e>
                    <m:r>
                      <w:rPr>
                        <w:rFonts w:ascii="Cambria Math" w:hAnsi="Cambria Math"/>
                      </w:rPr>
                      <m:t>p</m:t>
                    </m:r>
                  </m:e>
                  <m:sub>
                    <m:r>
                      <w:rPr>
                        <w:rFonts w:ascii="Cambria Math" w:hAnsi="Cambria Math"/>
                      </w:rPr>
                      <m:t>i</m:t>
                    </m:r>
                  </m:sub>
                </m:sSub>
                <m:d>
                  <m:dPr>
                    <m:ctrlPr>
                      <w:rPr>
                        <w:rFonts w:ascii="Cambria Math" w:hAnsi="Cambria Math"/>
                      </w:rPr>
                    </m:ctrlPr>
                  </m:dPr>
                  <m:e>
                    <m:r>
                      <w:rPr>
                        <w:rFonts w:ascii="Cambria Math" w:hAnsi="Cambria Math"/>
                      </w:rPr>
                      <m:t>i</m:t>
                    </m:r>
                  </m:e>
                </m:d>
                <m:r>
                  <w:rPr>
                    <w:rFonts w:ascii="Cambria Math" w:hAnsi="Cambria Math"/>
                  </w:rPr>
                  <m:t>drdi</m:t>
                </m:r>
              </m:e>
            </m:nary>
          </m:e>
        </m:nary>
      </m:oMath>
      <w:r w:rsidR="007A06CA" w:rsidRPr="00D74213">
        <w:tab/>
        <w:t>(B)</w:t>
      </w:r>
    </w:p>
    <w:p w14:paraId="13E9B316" w14:textId="77777777" w:rsidR="007A06CA" w:rsidRPr="00D74213" w:rsidRDefault="007A06CA" w:rsidP="007A06CA">
      <w:r w:rsidRPr="00D74213">
        <w:t>Which could be expressed also by the probability that the cumulative effect of the link attenuations due to degradation caused by interference</w:t>
      </w:r>
      <m:oMath>
        <m:r>
          <m:rPr>
            <m:sty m:val="p"/>
          </m:rPr>
          <w:rPr>
            <w:rFonts w:ascii="Cambria Math" w:hAnsi="Cambria Math"/>
          </w:rPr>
          <m:t xml:space="preserve"> Δ</m:t>
        </m:r>
        <m:sSub>
          <m:sSubPr>
            <m:ctrlPr>
              <w:rPr>
                <w:rFonts w:ascii="Cambria Math" w:hAnsi="Cambria Math"/>
              </w:rPr>
            </m:ctrlPr>
          </m:sSubPr>
          <m:e>
            <m:f>
              <m:fPr>
                <m:ctrlPr>
                  <w:rPr>
                    <w:rFonts w:ascii="Cambria Math" w:hAnsi="Cambria Math"/>
                  </w:rPr>
                </m:ctrlPr>
              </m:fPr>
              <m:num>
                <m:r>
                  <w:rPr>
                    <w:rFonts w:ascii="Cambria Math" w:hAnsi="Cambria Math"/>
                  </w:rPr>
                  <m:t>C</m:t>
                </m:r>
              </m:num>
              <m:den>
                <m:r>
                  <w:rPr>
                    <w:rFonts w:ascii="Cambria Math" w:hAnsi="Cambria Math"/>
                  </w:rPr>
                  <m:t>N</m:t>
                </m:r>
              </m:den>
            </m:f>
          </m:e>
          <m:sub>
            <m:r>
              <w:rPr>
                <w:rFonts w:ascii="Cambria Math" w:hAnsi="Cambria Math"/>
              </w:rPr>
              <m:t>I</m:t>
            </m:r>
          </m:sub>
        </m:sSub>
        <m:r>
          <m:rPr>
            <m:sty m:val="p"/>
          </m:rPr>
          <w:rPr>
            <w:rFonts w:ascii="Cambria Math" w:hAnsi="Cambria Math"/>
          </w:rPr>
          <m:t xml:space="preserve"> </m:t>
        </m:r>
      </m:oMath>
      <w:r w:rsidRPr="00D74213">
        <w:t>, fading due to propagation (F) be higher than the FS link available margin FFM, as expressed in the following equation:</w:t>
      </w:r>
    </w:p>
    <w:p w14:paraId="07881A41" w14:textId="77777777" w:rsidR="007A06CA" w:rsidRPr="00D74213" w:rsidRDefault="00000000" w:rsidP="007A06C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o,i</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f>
              <m:fPr>
                <m:ctrlPr>
                  <w:rPr>
                    <w:rFonts w:ascii="Cambria Math" w:hAnsi="Cambria Math"/>
                  </w:rPr>
                </m:ctrlPr>
              </m:fPr>
              <m:num>
                <m:r>
                  <m:rPr>
                    <m:sty m:val="p"/>
                  </m:rPr>
                  <w:rPr>
                    <w:rFonts w:ascii="Cambria Math" w:hAnsi="Cambria Math"/>
                  </w:rPr>
                  <m:t>Δ</m:t>
                </m:r>
                <m:r>
                  <w:rPr>
                    <w:rFonts w:ascii="Cambria Math" w:hAnsi="Cambria Math"/>
                  </w:rPr>
                  <m:t>C</m:t>
                </m:r>
              </m:num>
              <m:den>
                <m:r>
                  <w:rPr>
                    <w:rFonts w:ascii="Cambria Math" w:hAnsi="Cambria Math"/>
                  </w:rPr>
                  <m:t>N</m:t>
                </m:r>
              </m:den>
            </m:f>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hAnsi="Cambria Math"/>
          </w:rPr>
          <m:t>&gt;</m:t>
        </m:r>
        <m:r>
          <w:rPr>
            <w:rFonts w:ascii="Cambria Math" w:hAnsi="Cambria Math"/>
          </w:rPr>
          <m:t>FFM</m:t>
        </m:r>
        <m:r>
          <m:rPr>
            <m:sty m:val="p"/>
          </m:rPr>
          <w:rPr>
            <w:rFonts w:ascii="Cambria Math" w:hAnsi="Cambria Math"/>
          </w:rPr>
          <m:t>)</m:t>
        </m:r>
      </m:oMath>
      <w:r w:rsidR="007A06CA" w:rsidRPr="00D74213">
        <w:tab/>
      </w:r>
    </w:p>
    <w:p w14:paraId="0B63D921" w14:textId="77777777" w:rsidR="007A06CA" w:rsidRPr="00D74213" w:rsidRDefault="007A06CA" w:rsidP="007A06CA">
      <w:r w:rsidRPr="00D74213">
        <w:t xml:space="preserve">And </w:t>
      </w:r>
    </w:p>
    <w:p w14:paraId="108D6C3B" w14:textId="77777777" w:rsidR="007A06CA" w:rsidRPr="00D74213" w:rsidRDefault="00000000" w:rsidP="007A06CA">
      <m:oMathPara>
        <m:oMath>
          <m:sSub>
            <m:sSubPr>
              <m:ctrlPr>
                <w:rPr>
                  <w:rFonts w:ascii="Cambria Math" w:hAnsi="Cambria Math"/>
                </w:rPr>
              </m:ctrlPr>
            </m:sSubPr>
            <m:e>
              <m:r>
                <w:rPr>
                  <w:rFonts w:ascii="Cambria Math" w:hAnsi="Cambria Math"/>
                </w:rPr>
                <m:t>P</m:t>
              </m:r>
            </m:e>
            <m:sub>
              <m:r>
                <m:rPr>
                  <m:sty m:val="p"/>
                </m:rPr>
                <w:rPr>
                  <w:rFonts w:ascii="Cambria Math" w:hAnsi="Cambria Math"/>
                </w:rPr>
                <m:t>0,0</m:t>
              </m:r>
            </m:sub>
          </m:sSub>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snr</m:t>
              </m:r>
              <m:r>
                <m:rPr>
                  <m:sty m:val="p"/>
                </m:rPr>
                <w:rPr>
                  <w:rFonts w:ascii="Cambria Math" w:hAnsi="Cambria Math"/>
                </w:rPr>
                <m:t xml:space="preserve"> ≤</m:t>
              </m:r>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num>
                <m:den>
                  <m:r>
                    <w:rPr>
                      <w:rFonts w:ascii="Cambria Math" w:hAnsi="Cambria Math"/>
                    </w:rPr>
                    <m:t>c</m:t>
                  </m:r>
                </m:den>
              </m:f>
              <m:r>
                <w:rPr>
                  <w:rFonts w:ascii="Cambria Math" w:hAnsi="Cambria Math"/>
                </w:rPr>
                <m:t>n</m:t>
              </m:r>
            </m:e>
          </m:d>
          <m:r>
            <m:rPr>
              <m:sty m:val="p"/>
            </m:rPr>
            <w:rPr>
              <w:rFonts w:ascii="Cambria Math" w:hAnsi="Cambria Math"/>
            </w:rPr>
            <m:t>=</m:t>
          </m:r>
          <m:nary>
            <m:naryPr>
              <m:ctrlPr>
                <w:rPr>
                  <w:rFonts w:ascii="Cambria Math" w:hAnsi="Cambria Math"/>
                </w:rPr>
              </m:ctrlPr>
            </m:naryPr>
            <m:sub>
              <m:r>
                <m:rPr>
                  <m:sty m:val="p"/>
                </m:rPr>
                <w:rPr>
                  <w:rFonts w:ascii="Cambria Math" w:hAnsi="Cambria Math"/>
                </w:rPr>
                <m:t>0</m:t>
              </m:r>
            </m:sub>
            <m:sup>
              <m:f>
                <m:fPr>
                  <m:ctrlPr>
                    <w:rPr>
                      <w:rFonts w:ascii="Cambria Math" w:hAnsi="Cambria Math"/>
                    </w:rPr>
                  </m:ctrlPr>
                </m:fPr>
                <m:num>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threshold</m:t>
                      </m:r>
                    </m:sub>
                  </m:sSub>
                </m:num>
                <m:den>
                  <m:r>
                    <w:rPr>
                      <w:rFonts w:ascii="Cambria Math" w:hAnsi="Cambria Math"/>
                    </w:rPr>
                    <m:t>c</m:t>
                  </m:r>
                </m:den>
              </m:f>
              <m:r>
                <m:rPr>
                  <m:sty m:val="p"/>
                </m:rPr>
                <w:rPr>
                  <w:rFonts w:ascii="Cambria Math" w:hAnsi="Cambria Math"/>
                </w:rPr>
                <m:t xml:space="preserve"> </m:t>
              </m:r>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r</m:t>
                  </m:r>
                </m:sub>
              </m:sSub>
              <m:d>
                <m:dPr>
                  <m:ctrlPr>
                    <w:rPr>
                      <w:rFonts w:ascii="Cambria Math" w:hAnsi="Cambria Math"/>
                    </w:rPr>
                  </m:ctrlPr>
                </m:dPr>
                <m:e>
                  <m:r>
                    <w:rPr>
                      <w:rFonts w:ascii="Cambria Math" w:hAnsi="Cambria Math"/>
                    </w:rPr>
                    <m:t>r</m:t>
                  </m:r>
                </m:e>
              </m:d>
              <m:r>
                <w:rPr>
                  <w:rFonts w:ascii="Cambria Math" w:hAnsi="Cambria Math"/>
                </w:rPr>
                <m:t>dr</m:t>
              </m:r>
            </m:e>
          </m:nary>
        </m:oMath>
      </m:oMathPara>
    </w:p>
    <w:p w14:paraId="1C7DD17A" w14:textId="54713EDA" w:rsidR="007A06CA" w:rsidRPr="00D74213" w:rsidRDefault="007A06CA" w:rsidP="007A06CA">
      <w:r w:rsidRPr="00D74213">
        <w:t xml:space="preserve">If the special cases mentioned in </w:t>
      </w:r>
      <w:r w:rsidR="00CC18EE" w:rsidRPr="00D74213">
        <w:t xml:space="preserve">Recommendation ITU-R </w:t>
      </w:r>
      <w:r w:rsidRPr="00D74213">
        <w:t>F.1108</w:t>
      </w:r>
      <w:r w:rsidR="00391DC0" w:rsidRPr="00D74213">
        <w:t xml:space="preserve"> </w:t>
      </w:r>
      <w:r w:rsidR="00391DC0" w:rsidRPr="00D74213">
        <w:rPr>
          <w:lang w:eastAsia="en-GB"/>
        </w:rPr>
        <w:fldChar w:fldCharType="begin"/>
      </w:r>
      <w:r w:rsidR="00391DC0" w:rsidRPr="00D74213">
        <w:rPr>
          <w:lang w:eastAsia="en-GB"/>
        </w:rPr>
        <w:instrText xml:space="preserve"> REF _Ref195689932 \r \h </w:instrText>
      </w:r>
      <w:r w:rsidR="00391DC0" w:rsidRPr="00D74213">
        <w:rPr>
          <w:lang w:eastAsia="en-GB"/>
        </w:rPr>
      </w:r>
      <w:r w:rsidR="00391DC0" w:rsidRPr="00D74213">
        <w:rPr>
          <w:lang w:eastAsia="en-GB"/>
        </w:rPr>
        <w:fldChar w:fldCharType="separate"/>
      </w:r>
      <w:r w:rsidR="00391DC0" w:rsidRPr="00D74213">
        <w:rPr>
          <w:lang w:eastAsia="en-GB"/>
        </w:rPr>
        <w:t>[8]</w:t>
      </w:r>
      <w:r w:rsidR="00391DC0" w:rsidRPr="00D74213">
        <w:rPr>
          <w:lang w:eastAsia="en-GB"/>
        </w:rPr>
        <w:fldChar w:fldCharType="end"/>
      </w:r>
      <w:r w:rsidR="00EE2232" w:rsidRPr="00D74213">
        <w:rPr>
          <w:lang w:eastAsia="en-GB"/>
        </w:rPr>
        <w:t xml:space="preserve"> is considered</w:t>
      </w:r>
      <w:r w:rsidRPr="00D74213">
        <w:t>, the same results could be found</w:t>
      </w:r>
      <w:r w:rsidR="0023321B" w:rsidRPr="00D74213">
        <w:t>:</w:t>
      </w:r>
    </w:p>
    <w:p w14:paraId="21D9F815" w14:textId="77777777" w:rsidR="007A06CA" w:rsidRPr="00D74213" w:rsidRDefault="007A06CA" w:rsidP="007A06CA">
      <w:pPr>
        <w:pStyle w:val="ECCBulletsLv1"/>
        <w:ind w:left="360" w:hanging="360"/>
      </w:pPr>
      <w:r w:rsidRPr="00D74213">
        <w:t xml:space="preserve">In the particular case where </w:t>
      </w:r>
      <m:oMath>
        <m:sSub>
          <m:sSubPr>
            <m:ctrlPr>
              <w:rPr>
                <w:rFonts w:ascii="Cambria Math" w:hAnsi="Cambria Math"/>
              </w:rPr>
            </m:ctrlPr>
          </m:sSubPr>
          <m:e>
            <m:r>
              <w:rPr>
                <w:rFonts w:ascii="Cambria Math" w:hAnsi="Cambria Math"/>
              </w:rPr>
              <m:t>p</m:t>
            </m:r>
          </m:e>
          <m:sub>
            <m:r>
              <w:rPr>
                <w:rFonts w:ascii="Cambria Math" w:hAnsi="Cambria Math"/>
              </w:rPr>
              <m:t>r</m:t>
            </m:r>
          </m:sub>
        </m:sSub>
        <m:d>
          <m:dPr>
            <m:ctrlPr>
              <w:rPr>
                <w:rFonts w:ascii="Cambria Math" w:hAnsi="Cambria Math"/>
              </w:rPr>
            </m:ctrlPr>
          </m:dPr>
          <m:e>
            <m:r>
              <w:rPr>
                <w:rFonts w:ascii="Cambria Math" w:hAnsi="Cambria Math"/>
              </w:rPr>
              <m:t>r</m:t>
            </m:r>
          </m:e>
        </m:d>
        <m:r>
          <m:rPr>
            <m:sty m:val="p"/>
          </m:rPr>
          <w:rPr>
            <w:rFonts w:ascii="Cambria Math" w:hAnsi="Cambria Math"/>
          </w:rPr>
          <m:t>=</m:t>
        </m:r>
        <m:r>
          <w:rPr>
            <w:rFonts w:ascii="Cambria Math" w:hAnsi="Cambria Math"/>
          </w:rPr>
          <m:t>β</m:t>
        </m:r>
      </m:oMath>
      <w:r w:rsidRPr="00D74213">
        <w:t xml:space="preserve">, </w:t>
      </w:r>
    </w:p>
    <w:p w14:paraId="420F1166" w14:textId="77777777" w:rsidR="007A06CA" w:rsidRPr="00E047FA" w:rsidRDefault="00000000" w:rsidP="007A06CA">
      <w:pPr>
        <w:rPr>
          <w:lang w:val="da-DK"/>
        </w:rPr>
      </w:pPr>
      <m:oMath>
        <m:sSub>
          <m:sSubPr>
            <m:ctrlPr>
              <w:rPr>
                <w:rFonts w:ascii="Cambria Math" w:hAnsi="Cambria Math"/>
              </w:rPr>
            </m:ctrlPr>
          </m:sSubPr>
          <m:e>
            <m:r>
              <w:rPr>
                <w:rFonts w:ascii="Cambria Math" w:hAnsi="Cambria Math"/>
              </w:rPr>
              <m:t>P</m:t>
            </m:r>
          </m:e>
          <m:sub>
            <m:r>
              <m:rPr>
                <m:sty m:val="p"/>
              </m:rPr>
              <w:rPr>
                <w:rFonts w:ascii="Cambria Math" w:hAnsi="Cambria Math"/>
                <w:lang w:val="da-DK"/>
              </w:rPr>
              <m:t>0,</m:t>
            </m:r>
            <m:r>
              <w:rPr>
                <w:rFonts w:ascii="Cambria Math" w:hAnsi="Cambria Math"/>
              </w:rPr>
              <m:t>i</m:t>
            </m:r>
          </m:sub>
        </m:sSub>
        <m:r>
          <m:rPr>
            <m:sty m:val="p"/>
          </m:rPr>
          <w:rPr>
            <w:rFonts w:ascii="Cambria Math" w:hAnsi="Cambria Math"/>
            <w:lang w:val="da-DK"/>
          </w:rPr>
          <m:t>=</m:t>
        </m:r>
        <m:r>
          <w:rPr>
            <w:rFonts w:ascii="Cambria Math" w:hAnsi="Cambria Math"/>
          </w:rPr>
          <m:t>β</m:t>
        </m:r>
        <m:r>
          <m:rPr>
            <m:sty m:val="p"/>
          </m:rPr>
          <w:rPr>
            <w:rFonts w:ascii="Cambria Math" w:hAnsi="Cambria Math"/>
            <w:lang w:val="da-DK"/>
          </w:rPr>
          <m:t>×</m:t>
        </m:r>
        <m:f>
          <m:fPr>
            <m:ctrlPr>
              <w:rPr>
                <w:rFonts w:ascii="Cambria Math" w:hAnsi="Cambria Math"/>
              </w:rPr>
            </m:ctrlPr>
          </m:fPr>
          <m:num>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m:t>
                </m:r>
                <m:r>
                  <w:rPr>
                    <w:rFonts w:ascii="Cambria Math" w:hAnsi="Cambria Math"/>
                    <w:lang w:val="da-DK"/>
                  </w:rPr>
                  <m:t>h</m:t>
                </m:r>
                <m:r>
                  <w:rPr>
                    <w:rFonts w:ascii="Cambria Math" w:hAnsi="Cambria Math"/>
                  </w:rPr>
                  <m:t>res</m:t>
                </m:r>
                <m:r>
                  <w:rPr>
                    <w:rFonts w:ascii="Cambria Math" w:hAnsi="Cambria Math"/>
                    <w:lang w:val="da-DK"/>
                  </w:rPr>
                  <m:t>h</m:t>
                </m:r>
                <m:r>
                  <w:rPr>
                    <w:rFonts w:ascii="Cambria Math" w:hAnsi="Cambria Math"/>
                  </w:rPr>
                  <m:t>old</m:t>
                </m:r>
              </m:sub>
            </m:sSub>
          </m:num>
          <m:den>
            <m:r>
              <w:rPr>
                <w:rFonts w:ascii="Cambria Math" w:hAnsi="Cambria Math"/>
              </w:rPr>
              <m:t>C</m:t>
            </m:r>
          </m:den>
        </m:f>
        <m:r>
          <m:rPr>
            <m:sty m:val="p"/>
          </m:rPr>
          <w:rPr>
            <w:rFonts w:ascii="Cambria Math" w:hAnsi="Cambria Math"/>
            <w:lang w:val="da-DK"/>
          </w:rPr>
          <m:t>(</m:t>
        </m:r>
        <m:r>
          <w:rPr>
            <w:rFonts w:ascii="Cambria Math" w:hAnsi="Cambria Math"/>
          </w:rPr>
          <m:t>n</m:t>
        </m:r>
        <m:r>
          <m:rPr>
            <m:sty m:val="p"/>
          </m:rPr>
          <w:rPr>
            <w:rFonts w:ascii="Cambria Math" w:hAnsi="Cambria Math"/>
            <w:lang w:val="da-DK"/>
          </w:rPr>
          <m:t>+</m:t>
        </m:r>
        <m:sSub>
          <m:sSubPr>
            <m:ctrlPr>
              <w:rPr>
                <w:rFonts w:ascii="Cambria Math" w:hAnsi="Cambria Math"/>
              </w:rPr>
            </m:ctrlPr>
          </m:sSubPr>
          <m:e>
            <m:r>
              <w:rPr>
                <w:rFonts w:ascii="Cambria Math" w:hAnsi="Cambria Math"/>
              </w:rPr>
              <m:t>I</m:t>
            </m:r>
          </m:e>
          <m:sub>
            <m:r>
              <w:rPr>
                <w:rFonts w:ascii="Cambria Math" w:hAnsi="Cambria Math"/>
              </w:rPr>
              <m:t>av</m:t>
            </m:r>
          </m:sub>
        </m:sSub>
        <m:r>
          <m:rPr>
            <m:sty m:val="p"/>
          </m:rPr>
          <w:rPr>
            <w:rFonts w:ascii="Cambria Math" w:hAnsi="Cambria Math"/>
            <w:lang w:val="da-DK"/>
          </w:rPr>
          <m:t>)</m:t>
        </m:r>
      </m:oMath>
      <w:r w:rsidR="007A06CA" w:rsidRPr="00E047FA">
        <w:rPr>
          <w:lang w:val="da-DK"/>
        </w:rPr>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lang w:val="da-DK"/>
              </w:rPr>
              <m:t>0,0</m:t>
            </m:r>
          </m:sub>
        </m:sSub>
        <m:r>
          <m:rPr>
            <m:sty m:val="p"/>
          </m:rPr>
          <w:rPr>
            <w:rFonts w:ascii="Cambria Math" w:hAnsi="Cambria Math"/>
            <w:lang w:val="da-DK"/>
          </w:rPr>
          <m:t>=</m:t>
        </m:r>
        <m:r>
          <w:rPr>
            <w:rFonts w:ascii="Cambria Math" w:hAnsi="Cambria Math"/>
          </w:rPr>
          <m:t>β</m:t>
        </m:r>
        <m:r>
          <m:rPr>
            <m:sty m:val="p"/>
          </m:rPr>
          <w:rPr>
            <w:rFonts w:ascii="Cambria Math" w:hAnsi="Cambria Math"/>
            <w:lang w:val="da-DK"/>
          </w:rPr>
          <m:t>×</m:t>
        </m:r>
        <m:f>
          <m:fPr>
            <m:ctrlPr>
              <w:rPr>
                <w:rFonts w:ascii="Cambria Math" w:hAnsi="Cambria Math"/>
              </w:rPr>
            </m:ctrlPr>
          </m:fPr>
          <m:num>
            <m:r>
              <w:rPr>
                <w:rFonts w:ascii="Cambria Math" w:hAnsi="Cambria Math"/>
              </w:rPr>
              <m:t>sn</m:t>
            </m:r>
            <m:sSub>
              <m:sSubPr>
                <m:ctrlPr>
                  <w:rPr>
                    <w:rFonts w:ascii="Cambria Math" w:hAnsi="Cambria Math"/>
                  </w:rPr>
                </m:ctrlPr>
              </m:sSubPr>
              <m:e>
                <m:r>
                  <w:rPr>
                    <w:rFonts w:ascii="Cambria Math" w:hAnsi="Cambria Math"/>
                  </w:rPr>
                  <m:t>r</m:t>
                </m:r>
              </m:e>
              <m:sub>
                <m:r>
                  <w:rPr>
                    <w:rFonts w:ascii="Cambria Math" w:hAnsi="Cambria Math"/>
                  </w:rPr>
                  <m:t>t</m:t>
                </m:r>
                <m:r>
                  <w:rPr>
                    <w:rFonts w:ascii="Cambria Math" w:hAnsi="Cambria Math"/>
                    <w:lang w:val="da-DK"/>
                  </w:rPr>
                  <m:t>h</m:t>
                </m:r>
                <m:r>
                  <w:rPr>
                    <w:rFonts w:ascii="Cambria Math" w:hAnsi="Cambria Math"/>
                  </w:rPr>
                  <m:t>res</m:t>
                </m:r>
                <m:r>
                  <w:rPr>
                    <w:rFonts w:ascii="Cambria Math" w:hAnsi="Cambria Math"/>
                    <w:lang w:val="da-DK"/>
                  </w:rPr>
                  <m:t>h</m:t>
                </m:r>
                <m:r>
                  <w:rPr>
                    <w:rFonts w:ascii="Cambria Math" w:hAnsi="Cambria Math"/>
                  </w:rPr>
                  <m:t>old</m:t>
                </m:r>
              </m:sub>
            </m:sSub>
          </m:num>
          <m:den>
            <m:r>
              <w:rPr>
                <w:rFonts w:ascii="Cambria Math" w:hAnsi="Cambria Math"/>
              </w:rPr>
              <m:t>C</m:t>
            </m:r>
          </m:den>
        </m:f>
        <m:r>
          <m:rPr>
            <m:sty m:val="p"/>
          </m:rPr>
          <w:rPr>
            <w:rFonts w:ascii="Cambria Math" w:hAnsi="Cambria Math"/>
            <w:lang w:val="da-DK"/>
          </w:rPr>
          <m:t>×</m:t>
        </m:r>
        <m:r>
          <w:rPr>
            <w:rFonts w:ascii="Cambria Math" w:hAnsi="Cambria Math"/>
          </w:rPr>
          <m:t>n</m:t>
        </m:r>
      </m:oMath>
      <w:r w:rsidR="007A06CA" w:rsidRPr="00E047FA">
        <w:rPr>
          <w:lang w:val="da-DK"/>
        </w:rPr>
        <w:t xml:space="preserve"> et ainsi FDP =  </w:t>
      </w:r>
      <m:oMath>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av</m:t>
                </m:r>
              </m:sub>
            </m:sSub>
          </m:num>
          <m:den>
            <m:r>
              <w:rPr>
                <w:rFonts w:ascii="Cambria Math" w:hAnsi="Cambria Math"/>
              </w:rPr>
              <m:t>n</m:t>
            </m:r>
          </m:den>
        </m:f>
      </m:oMath>
    </w:p>
    <w:p w14:paraId="5706A226" w14:textId="6A189AFE" w:rsidR="0023321B" w:rsidRPr="00D74213" w:rsidRDefault="0023321B" w:rsidP="007A06CA">
      <w:r w:rsidRPr="00D74213">
        <w:t>w</w:t>
      </w:r>
      <w:r w:rsidR="007A06CA" w:rsidRPr="00D74213">
        <w:t>here</w:t>
      </w:r>
      <w:r w:rsidRPr="00D74213">
        <w:t>:</w:t>
      </w:r>
    </w:p>
    <w:p w14:paraId="571B52BD" w14:textId="4CFF0240" w:rsidR="007A06CA" w:rsidRPr="00D74213" w:rsidRDefault="00000000" w:rsidP="00B23039">
      <w:pPr>
        <w:pStyle w:val="ECCBulletsLv1"/>
      </w:pPr>
      <m:oMath>
        <m:sSub>
          <m:sSubPr>
            <m:ctrlPr>
              <w:rPr>
                <w:rFonts w:ascii="Cambria Math" w:hAnsi="Cambria Math"/>
              </w:rPr>
            </m:ctrlPr>
          </m:sSubPr>
          <m:e>
            <m:r>
              <w:rPr>
                <w:rFonts w:ascii="Cambria Math" w:hAnsi="Cambria Math"/>
              </w:rPr>
              <m:t>I</m:t>
            </m:r>
          </m:e>
          <m:sub>
            <m:r>
              <w:rPr>
                <w:rFonts w:ascii="Cambria Math" w:hAnsi="Cambria Math"/>
              </w:rPr>
              <m:t>av</m:t>
            </m:r>
          </m:sub>
        </m:sSub>
        <m:r>
          <m:rPr>
            <m:sty m:val="p"/>
          </m:rPr>
          <w:rPr>
            <w:rFonts w:ascii="Cambria Math" w:hAnsi="Cambria Math"/>
          </w:rPr>
          <m:t>=</m:t>
        </m:r>
        <m:nary>
          <m:naryPr>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r>
              <w:rPr>
                <w:rFonts w:ascii="Cambria Math" w:hAnsi="Cambria Math"/>
              </w:rPr>
              <m:t>i</m:t>
            </m:r>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i</m:t>
                </m:r>
              </m:sub>
            </m:sSub>
          </m:e>
        </m:nary>
        <m:d>
          <m:dPr>
            <m:ctrlPr>
              <w:rPr>
                <w:rFonts w:ascii="Cambria Math" w:hAnsi="Cambria Math"/>
              </w:rPr>
            </m:ctrlPr>
          </m:dPr>
          <m:e>
            <m:r>
              <w:rPr>
                <w:rFonts w:ascii="Cambria Math" w:hAnsi="Cambria Math"/>
              </w:rPr>
              <m:t>i</m:t>
            </m:r>
          </m:e>
        </m:d>
        <m:r>
          <w:rPr>
            <w:rFonts w:ascii="Cambria Math" w:hAnsi="Cambria Math"/>
          </w:rPr>
          <m:t>di</m:t>
        </m:r>
      </m:oMath>
    </w:p>
    <w:p w14:paraId="4E4210F3" w14:textId="77777777" w:rsidR="007A06CA" w:rsidRPr="00D74213" w:rsidRDefault="007A06CA" w:rsidP="00B23039">
      <w:pPr>
        <w:pStyle w:val="ECCBulletsLv1"/>
        <w:numPr>
          <w:ilvl w:val="0"/>
          <w:numId w:val="0"/>
        </w:numPr>
        <w:ind w:left="340" w:hanging="340"/>
      </w:pPr>
      <w:r w:rsidRPr="00D74213">
        <w:t xml:space="preserve">In the particular case where </w:t>
      </w:r>
      <m:oMath>
        <m:sSub>
          <m:sSubPr>
            <m:ctrlPr>
              <w:rPr>
                <w:rFonts w:ascii="Cambria Math" w:hAnsi="Cambria Math"/>
              </w:rPr>
            </m:ctrlPr>
          </m:sSubPr>
          <m:e>
            <m:r>
              <w:rPr>
                <w:rFonts w:ascii="Cambria Math" w:hAnsi="Cambria Math"/>
              </w:rPr>
              <m:t>p</m:t>
            </m:r>
          </m:e>
          <m:sub>
            <m:r>
              <w:rPr>
                <w:rFonts w:ascii="Cambria Math" w:hAnsi="Cambria Math"/>
              </w:rPr>
              <m:t>r</m:t>
            </m:r>
          </m:sub>
        </m:sSub>
        <m:d>
          <m:dPr>
            <m:ctrlPr>
              <w:rPr>
                <w:rFonts w:ascii="Cambria Math" w:hAnsi="Cambria Math"/>
              </w:rPr>
            </m:ctrlPr>
          </m:dPr>
          <m:e>
            <m:r>
              <w:rPr>
                <w:rFonts w:ascii="Cambria Math" w:hAnsi="Cambria Math"/>
              </w:rPr>
              <m:t>r</m:t>
            </m:r>
          </m:e>
        </m:d>
        <m:r>
          <m:rPr>
            <m:sty m:val="p"/>
          </m:rPr>
          <w:rPr>
            <w:rFonts w:ascii="Cambria Math" w:hAnsi="Cambria Math"/>
          </w:rPr>
          <m:t>=</m:t>
        </m:r>
        <m:r>
          <w:rPr>
            <w:rFonts w:ascii="Cambria Math" w:hAnsi="Cambria Math"/>
          </w:rPr>
          <m:t>γ</m:t>
        </m:r>
        <m:r>
          <m:rPr>
            <m:sty m:val="p"/>
          </m:rPr>
          <w:rPr>
            <w:rFonts w:ascii="Cambria Math" w:hAnsi="Cambria Math"/>
          </w:rPr>
          <m:t xml:space="preserve">. </m:t>
        </m:r>
        <m:r>
          <w:rPr>
            <w:rFonts w:ascii="Cambria Math" w:hAnsi="Cambria Math"/>
          </w:rPr>
          <m:t>r</m:t>
        </m:r>
      </m:oMath>
      <w:r w:rsidRPr="00D74213">
        <w:t xml:space="preserve">, the FDP becomes </w:t>
      </w:r>
      <m:oMath>
        <m:nary>
          <m:naryPr>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i</m:t>
                    </m:r>
                  </m:num>
                  <m:den>
                    <m:r>
                      <w:rPr>
                        <w:rFonts w:ascii="Cambria Math" w:hAnsi="Cambria Math"/>
                      </w:rPr>
                      <m:t>n</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i</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n</m:t>
                        </m:r>
                      </m:e>
                      <m:sup>
                        <m:r>
                          <m:rPr>
                            <m:sty m:val="p"/>
                          </m:rPr>
                          <w:rPr>
                            <w:rFonts w:ascii="Cambria Math" w:hAnsi="Cambria Math"/>
                          </w:rPr>
                          <m:t>2</m:t>
                        </m:r>
                      </m:sup>
                    </m:sSup>
                  </m:den>
                </m:f>
              </m:e>
            </m:d>
            <m:sSub>
              <m:sSubPr>
                <m:ctrlPr>
                  <w:rPr>
                    <w:rFonts w:ascii="Cambria Math" w:hAnsi="Cambria Math"/>
                  </w:rPr>
                </m:ctrlPr>
              </m:sSubPr>
              <m:e>
                <m:r>
                  <w:rPr>
                    <w:rFonts w:ascii="Cambria Math" w:hAnsi="Cambria Math"/>
                  </w:rPr>
                  <m:t>p</m:t>
                </m:r>
              </m:e>
              <m:sub>
                <m:r>
                  <w:rPr>
                    <w:rFonts w:ascii="Cambria Math" w:hAnsi="Cambria Math"/>
                  </w:rPr>
                  <m:t>i</m:t>
                </m:r>
              </m:sub>
            </m:sSub>
            <m:d>
              <m:dPr>
                <m:ctrlPr>
                  <w:rPr>
                    <w:rFonts w:ascii="Cambria Math" w:hAnsi="Cambria Math"/>
                  </w:rPr>
                </m:ctrlPr>
              </m:dPr>
              <m:e>
                <m:r>
                  <w:rPr>
                    <w:rFonts w:ascii="Cambria Math" w:hAnsi="Cambria Math"/>
                  </w:rPr>
                  <m:t>i</m:t>
                </m:r>
              </m:e>
            </m:d>
            <m:r>
              <w:rPr>
                <w:rFonts w:ascii="Cambria Math" w:hAnsi="Cambria Math"/>
              </w:rPr>
              <m:t>di</m:t>
            </m:r>
          </m:e>
        </m:nary>
      </m:oMath>
    </w:p>
    <w:p w14:paraId="57911085" w14:textId="5AE79417" w:rsidR="007A06CA" w:rsidRPr="00D74213" w:rsidRDefault="007A06CA" w:rsidP="007A06CA">
      <w:r w:rsidRPr="00D74213">
        <w:t xml:space="preserve">The Fractional degradation in performances FDP (%), defined in </w:t>
      </w:r>
      <w:r w:rsidR="00154185" w:rsidRPr="00D74213">
        <w:t xml:space="preserve">Recommendation </w:t>
      </w:r>
      <w:r w:rsidRPr="00D74213">
        <w:t>ITU-R F.1108</w:t>
      </w:r>
      <w:r w:rsidR="00391DC0" w:rsidRPr="00D74213">
        <w:t xml:space="preserve"> </w:t>
      </w:r>
      <w:r w:rsidR="00391DC0" w:rsidRPr="00D74213">
        <w:rPr>
          <w:lang w:eastAsia="en-GB"/>
        </w:rPr>
        <w:fldChar w:fldCharType="begin"/>
      </w:r>
      <w:r w:rsidR="00391DC0" w:rsidRPr="00D74213">
        <w:rPr>
          <w:lang w:eastAsia="en-GB"/>
        </w:rPr>
        <w:instrText xml:space="preserve"> REF _Ref195689932 \r \h </w:instrText>
      </w:r>
      <w:r w:rsidR="00391DC0" w:rsidRPr="00D74213">
        <w:rPr>
          <w:lang w:eastAsia="en-GB"/>
        </w:rPr>
      </w:r>
      <w:r w:rsidR="00391DC0" w:rsidRPr="00D74213">
        <w:rPr>
          <w:lang w:eastAsia="en-GB"/>
        </w:rPr>
        <w:fldChar w:fldCharType="separate"/>
      </w:r>
      <w:r w:rsidR="00391DC0" w:rsidRPr="00D74213">
        <w:rPr>
          <w:lang w:eastAsia="en-GB"/>
        </w:rPr>
        <w:t>[8]</w:t>
      </w:r>
      <w:r w:rsidR="00391DC0" w:rsidRPr="00D74213">
        <w:rPr>
          <w:lang w:eastAsia="en-GB"/>
        </w:rPr>
        <w:fldChar w:fldCharType="end"/>
      </w:r>
      <w:r w:rsidRPr="00D74213">
        <w:t>, by the percentage of performance degradation of the total link APO objective (%) due to interference compared to that without interference, can be derived as follows:</w:t>
      </w:r>
    </w:p>
    <w:p w14:paraId="73339AC6" w14:textId="77777777" w:rsidR="007A06CA" w:rsidRPr="00D74213" w:rsidRDefault="007A06CA" w:rsidP="007A06CA">
      <m:oMathPara>
        <m:oMath>
          <m:r>
            <w:rPr>
              <w:rFonts w:ascii="Cambria Math" w:hAnsi="Cambria Math"/>
            </w:rPr>
            <m:t>FDP</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0</m:t>
                  </m:r>
                </m:sub>
              </m:sSub>
            </m:den>
          </m:f>
          <m:r>
            <m:rPr>
              <m:sty m:val="p"/>
            </m:rPr>
            <w:rPr>
              <w:rFonts w:ascii="Cambria Math" w:hAnsi="Cambria Math"/>
            </w:rPr>
            <m:t xml:space="preserve">×100 </m:t>
          </m:r>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(7)</m:t>
          </m:r>
        </m:oMath>
      </m:oMathPara>
    </w:p>
    <w:p w14:paraId="1DC5A3AE" w14:textId="77777777" w:rsidR="007A06CA" w:rsidRPr="00D74213" w:rsidRDefault="007A06CA" w:rsidP="007A06CA">
      <w:r w:rsidRPr="00D74213">
        <w:br w:type="page"/>
      </w:r>
    </w:p>
    <w:p w14:paraId="42250687" w14:textId="6030D422" w:rsidR="007A06CA" w:rsidRPr="00E5685A" w:rsidRDefault="007A06CA" w:rsidP="007A06CA">
      <w:pPr>
        <w:pStyle w:val="ECCAnnexheading1"/>
        <w:rPr>
          <w:lang w:val="en-GB"/>
        </w:rPr>
      </w:pPr>
      <w:bookmarkStart w:id="124" w:name="_Toc194435414"/>
      <w:bookmarkStart w:id="125" w:name="_Ref195622036"/>
      <w:bookmarkStart w:id="126" w:name="_Toc198797743"/>
      <w:r w:rsidRPr="00E5685A">
        <w:rPr>
          <w:lang w:val="en-GB"/>
        </w:rPr>
        <w:lastRenderedPageBreak/>
        <w:t>FDP Methodology</w:t>
      </w:r>
      <w:r w:rsidR="00715262" w:rsidRPr="00E5685A">
        <w:rPr>
          <w:lang w:val="en-GB"/>
        </w:rPr>
        <w:t xml:space="preserve"> </w:t>
      </w:r>
      <w:r w:rsidRPr="00E5685A">
        <w:rPr>
          <w:lang w:val="en-GB"/>
        </w:rPr>
        <w:t>- Derivation of EQUATION (8) and EQUATION (9)</w:t>
      </w:r>
      <w:bookmarkEnd w:id="124"/>
      <w:bookmarkEnd w:id="125"/>
      <w:bookmarkEnd w:id="126"/>
    </w:p>
    <w:p w14:paraId="21784B5A" w14:textId="77777777" w:rsidR="007A06CA" w:rsidRPr="000F7D22" w:rsidRDefault="007A06CA" w:rsidP="007A06CA">
      <w:pPr>
        <w:jc w:val="center"/>
        <w:rPr>
          <w:b/>
          <w:bCs/>
          <w:u w:val="single"/>
        </w:rPr>
      </w:pPr>
      <w:r w:rsidRPr="000F7D22">
        <w:rPr>
          <w:b/>
          <w:bCs/>
          <w:u w:val="single"/>
        </w:rPr>
        <w:t>Equation (8)</w:t>
      </w:r>
    </w:p>
    <w:p w14:paraId="1EEF7B29" w14:textId="77777777" w:rsidR="007A06CA" w:rsidRPr="000F7D22" w:rsidRDefault="007A06CA" w:rsidP="00800E14">
      <w:r w:rsidRPr="000F7D22">
        <w:t xml:space="preserve">Derivation of </w:t>
      </w:r>
    </w:p>
    <w:p w14:paraId="6454A7F6" w14:textId="77777777" w:rsidR="007A06CA" w:rsidRPr="000F7D22" w:rsidRDefault="00000000" w:rsidP="007A06CA">
      <w:pPr>
        <w:ind w:firstLine="720"/>
        <w:rPr>
          <w:rFonts w:eastAsiaTheme="minorEastAsia"/>
        </w:rPr>
      </w:pPr>
      <m:oMath>
        <m:sSub>
          <m:sSubPr>
            <m:ctrlPr>
              <w:rPr>
                <w:rFonts w:ascii="Cambria Math" w:hAnsi="Cambria Math"/>
              </w:rPr>
            </m:ctrlPr>
          </m:sSubPr>
          <m:e>
            <m:r>
              <w:rPr>
                <w:rFonts w:ascii="Cambria Math" w:hAnsi="Cambria Math"/>
              </w:rPr>
              <m:t>P</m:t>
            </m:r>
          </m:e>
          <m:sub>
            <m:r>
              <w:rPr>
                <w:rFonts w:ascii="Cambria Math" w:hAnsi="Cambria Math"/>
              </w:rPr>
              <m:t>O,i</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&gt;NFM+ATPC</m:t>
                </m:r>
                <m:d>
                  <m:dPr>
                    <m:ctrlPr>
                      <w:rPr>
                        <w:rFonts w:ascii="Cambria Math" w:hAnsi="Cambria Math"/>
                        <w:i/>
                      </w:rPr>
                    </m:ctrlPr>
                  </m:dPr>
                  <m:e>
                    <m:r>
                      <w:rPr>
                        <w:rFonts w:ascii="Cambria Math" w:hAnsi="Cambria Math"/>
                      </w:rPr>
                      <m:t>f</m:t>
                    </m:r>
                  </m:e>
                </m:d>
                <m:r>
                  <w:rPr>
                    <w:rFonts w:ascii="Cambria Math" w:hAnsi="Cambria Math"/>
                  </w:rPr>
                  <m:t>-f</m:t>
                </m:r>
              </m:e>
            </m:d>
            <m:r>
              <w:rPr>
                <w:rFonts w:ascii="Cambria Math" w:hAnsi="Cambria Math"/>
              </w:rPr>
              <m:t>df</m:t>
            </m:r>
          </m:e>
        </m:nary>
        <m:r>
          <w:rPr>
            <w:rFonts w:ascii="Cambria Math" w:hAnsi="Cambria Math"/>
          </w:rPr>
          <m:t xml:space="preserve"> </m:t>
        </m:r>
      </m:oMath>
      <w:r w:rsidR="007A06CA" w:rsidRPr="000F7D22">
        <w:rPr>
          <w:rFonts w:eastAsiaTheme="minorEastAsia"/>
        </w:rPr>
        <w:tab/>
      </w:r>
      <w:r w:rsidR="007A06CA" w:rsidRPr="000F7D22">
        <w:rPr>
          <w:rFonts w:eastAsiaTheme="minorEastAsia"/>
        </w:rPr>
        <w:tab/>
        <w:t>(1)</w:t>
      </w:r>
    </w:p>
    <w:p w14:paraId="1EBC80EE" w14:textId="77777777" w:rsidR="007A06CA" w:rsidRPr="000F7D22" w:rsidRDefault="007A06CA" w:rsidP="007A06CA">
      <w:pPr>
        <w:rPr>
          <w:rFonts w:eastAsiaTheme="minorEastAsia"/>
        </w:rPr>
      </w:pPr>
      <m:oMathPara>
        <m:oMath>
          <m:r>
            <w:rPr>
              <w:rFonts w:ascii="Cambria Math" w:hAnsi="Cambria Math"/>
            </w:rPr>
            <m:t xml:space="preserve">  =Prob</m:t>
          </m:r>
          <m:d>
            <m:dPr>
              <m:ctrlPr>
                <w:rPr>
                  <w:rFonts w:ascii="Cambria Math" w:hAnsi="Cambria Math"/>
                  <w:i/>
                </w:rPr>
              </m:ctrlPr>
            </m:dPr>
            <m:e>
              <m:r>
                <w:rPr>
                  <w:rFonts w:ascii="Cambria Math" w:hAnsi="Cambria Math"/>
                </w:rPr>
                <m:t>f≤ATPC Range</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&gt;NFM</m:t>
              </m:r>
            </m:e>
          </m:d>
          <m:r>
            <w:rPr>
              <w:rFonts w:ascii="Cambria Math" w:eastAsiaTheme="minorEastAsia" w:hAnsi="Cambria Math"/>
            </w:rPr>
            <m:t xml:space="preserve">+ </m:t>
          </m:r>
          <m:nary>
            <m:naryPr>
              <m:limLoc m:val="subSup"/>
              <m:ctrlPr>
                <w:rPr>
                  <w:rFonts w:ascii="Cambria Math" w:hAnsi="Cambria Math"/>
                  <w:i/>
                </w:rPr>
              </m:ctrlPr>
            </m:naryPr>
            <m:sub>
              <m:r>
                <w:rPr>
                  <w:rFonts w:ascii="Cambria Math" w:hAnsi="Cambria Math"/>
                </w:rPr>
                <m:t>ATP</m:t>
              </m:r>
              <m:sSub>
                <m:sSubPr>
                  <m:ctrlPr>
                    <w:rPr>
                      <w:rFonts w:ascii="Cambria Math" w:hAnsi="Cambria Math"/>
                      <w:i/>
                    </w:rPr>
                  </m:ctrlPr>
                </m:sSubPr>
                <m:e>
                  <m:r>
                    <w:rPr>
                      <w:rFonts w:ascii="Cambria Math" w:hAnsi="Cambria Math"/>
                    </w:rPr>
                    <m:t>C</m:t>
                  </m:r>
                </m:e>
                <m:sub>
                  <m:r>
                    <w:rPr>
                      <w:rFonts w:ascii="Cambria Math" w:hAnsi="Cambria Math"/>
                    </w:rPr>
                    <m:t>range</m:t>
                  </m:r>
                </m:sub>
              </m:sSub>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&gt;FM-f</m:t>
                  </m:r>
                </m:e>
              </m:d>
              <m:r>
                <w:rPr>
                  <w:rFonts w:ascii="Cambria Math" w:hAnsi="Cambria Math"/>
                </w:rPr>
                <m:t>df</m:t>
              </m:r>
            </m:e>
          </m:nary>
        </m:oMath>
      </m:oMathPara>
    </w:p>
    <w:p w14:paraId="40AAE7E7" w14:textId="77777777" w:rsidR="007A06CA" w:rsidRPr="000F7D22" w:rsidRDefault="007A06CA" w:rsidP="007A06CA">
      <w:pPr>
        <w:rPr>
          <w:rFonts w:eastAsiaTheme="minorEastAsia"/>
          <w:b/>
          <w:bCs/>
        </w:rPr>
      </w:pPr>
    </w:p>
    <w:p w14:paraId="778F60A8" w14:textId="48F39C85" w:rsidR="007A06CA" w:rsidRPr="000F7D22" w:rsidRDefault="00800E14" w:rsidP="007A06CA">
      <w:pPr>
        <w:rPr>
          <w:rFonts w:eastAsiaTheme="minorEastAsia"/>
        </w:rPr>
      </w:pPr>
      <w:r w:rsidRPr="000F7D22">
        <w:rPr>
          <w:rFonts w:eastAsiaTheme="minorEastAsia"/>
        </w:rPr>
        <w:t>w</w:t>
      </w:r>
      <w:r w:rsidR="007A06CA" w:rsidRPr="000F7D22">
        <w:rPr>
          <w:rFonts w:eastAsiaTheme="minorEastAsia"/>
        </w:rPr>
        <w:t>here</w:t>
      </w:r>
      <w:r w:rsidRPr="000F7D22">
        <w:rPr>
          <w:rFonts w:eastAsiaTheme="minorEastAsia"/>
        </w:rPr>
        <w:t>:</w:t>
      </w:r>
    </w:p>
    <w:p w14:paraId="527C01C5" w14:textId="77777777" w:rsidR="007A06CA" w:rsidRPr="000F7D22" w:rsidRDefault="007A06CA" w:rsidP="007A06CA">
      <w:pPr>
        <w:rPr>
          <w:rFonts w:eastAsiaTheme="minorEastAsia"/>
        </w:rPr>
      </w:pPr>
      <m:oMath>
        <m:r>
          <w:rPr>
            <w:rFonts w:ascii="Cambria Math" w:eastAsiaTheme="minorEastAsia" w:hAnsi="Cambria Math"/>
          </w:rPr>
          <m:t>ATPC</m:t>
        </m:r>
        <m:d>
          <m:dPr>
            <m:ctrlPr>
              <w:rPr>
                <w:rFonts w:ascii="Cambria Math" w:eastAsiaTheme="minorEastAsia" w:hAnsi="Cambria Math"/>
                <w:i/>
                <w:iCs/>
              </w:rPr>
            </m:ctrlPr>
          </m:dPr>
          <m:e>
            <m:r>
              <w:rPr>
                <w:rFonts w:ascii="Cambria Math" w:eastAsiaTheme="minorEastAsia" w:hAnsi="Cambria Math"/>
              </w:rPr>
              <m:t>f</m:t>
            </m:r>
          </m:e>
        </m:d>
        <m:r>
          <w:rPr>
            <w:rFonts w:ascii="Cambria Math" w:eastAsiaTheme="minorEastAsia" w:hAnsi="Cambria Math"/>
          </w:rPr>
          <m:t xml:space="preserve">= </m:t>
        </m:r>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f,  &amp;f≤ATPC_range</m:t>
                </m:r>
              </m:e>
              <m:e>
                <m:r>
                  <w:rPr>
                    <w:rFonts w:ascii="Cambria Math" w:hAnsi="Cambria Math"/>
                  </w:rPr>
                  <m:t>ATPC_range,  &amp;f&gt;ATPC_range</m:t>
                </m:r>
              </m:e>
            </m:eqArr>
          </m:e>
        </m:d>
        <m:r>
          <m:rPr>
            <m:sty m:val="p"/>
          </m:rPr>
          <w:rPr>
            <w:rFonts w:ascii="Cambria Math" w:eastAsiaTheme="minorEastAsia" w:hAnsi="Cambria Math"/>
          </w:rPr>
          <m:t xml:space="preserve"> </m:t>
        </m:r>
      </m:oMath>
      <w:r w:rsidRPr="000F7D22">
        <w:rPr>
          <w:rFonts w:eastAsiaTheme="minorEastAsia"/>
          <w:iCs/>
        </w:rPr>
        <w:tab/>
      </w:r>
      <w:r w:rsidRPr="000F7D22">
        <w:rPr>
          <w:rFonts w:eastAsiaTheme="minorEastAsia"/>
          <w:iCs/>
        </w:rPr>
        <w:tab/>
      </w:r>
      <w:r w:rsidRPr="000F7D22">
        <w:rPr>
          <w:rFonts w:eastAsiaTheme="minorEastAsia"/>
          <w:iCs/>
        </w:rPr>
        <w:tab/>
      </w:r>
      <w:r w:rsidRPr="000F7D22">
        <w:rPr>
          <w:rFonts w:eastAsiaTheme="minorEastAsia"/>
          <w:iCs/>
        </w:rPr>
        <w:tab/>
      </w:r>
      <w:r w:rsidRPr="000F7D22">
        <w:rPr>
          <w:rFonts w:eastAsiaTheme="minorEastAsia"/>
          <w:iCs/>
        </w:rPr>
        <w:tab/>
      </w:r>
      <w:r w:rsidRPr="000F7D22">
        <w:rPr>
          <w:rFonts w:eastAsiaTheme="minorEastAsia"/>
          <w:iCs/>
        </w:rPr>
        <w:tab/>
        <w:t>(2)</w:t>
      </w:r>
    </w:p>
    <w:p w14:paraId="7A5CBC67" w14:textId="77777777" w:rsidR="007A06CA" w:rsidRPr="000F7D22" w:rsidRDefault="007A06CA" w:rsidP="007A06CA">
      <w:pPr>
        <w:rPr>
          <w:rFonts w:eastAsiaTheme="minorEastAsia"/>
        </w:rPr>
      </w:pPr>
    </w:p>
    <w:p w14:paraId="52B4B374" w14:textId="68C0FDDA" w:rsidR="007A06CA" w:rsidRPr="000F7D22" w:rsidRDefault="007A06CA" w:rsidP="007A06CA">
      <w:pPr>
        <w:rPr>
          <w:rFonts w:eastAsiaTheme="minorEastAsia"/>
        </w:rPr>
      </w:pPr>
      <w:r w:rsidRPr="000F7D22">
        <w:rPr>
          <w:rFonts w:eastAsiaTheme="minorEastAsia"/>
        </w:rPr>
        <w:t xml:space="preserve">Combining (1) and (2) </w:t>
      </w:r>
      <w:r w:rsidR="00A14848" w:rsidRPr="000F7D22">
        <w:rPr>
          <w:rFonts w:eastAsiaTheme="minorEastAsia"/>
        </w:rPr>
        <w:t>the following is obtained</w:t>
      </w:r>
      <w:r w:rsidR="00800E14" w:rsidRPr="000F7D22">
        <w:rPr>
          <w:rFonts w:eastAsiaTheme="minorEastAsia"/>
        </w:rPr>
        <w:t>:</w:t>
      </w:r>
    </w:p>
    <w:p w14:paraId="795542AD" w14:textId="77777777" w:rsidR="007A06CA" w:rsidRPr="000F7D22" w:rsidRDefault="00000000" w:rsidP="007A06CA">
      <w:pPr>
        <w:rPr>
          <w:rFonts w:eastAsiaTheme="minorEastAsia"/>
        </w:rPr>
      </w:pPr>
      <m:oMathPara>
        <m:oMath>
          <m:sSub>
            <m:sSubPr>
              <m:ctrlPr>
                <w:rPr>
                  <w:rFonts w:ascii="Cambria Math" w:hAnsi="Cambria Math"/>
                </w:rPr>
              </m:ctrlPr>
            </m:sSubPr>
            <m:e>
              <m:r>
                <w:rPr>
                  <w:rFonts w:ascii="Cambria Math" w:hAnsi="Cambria Math"/>
                </w:rPr>
                <m:t>P</m:t>
              </m:r>
            </m:e>
            <m:sub>
              <m:r>
                <w:rPr>
                  <w:rFonts w:ascii="Cambria Math" w:hAnsi="Cambria Math"/>
                </w:rPr>
                <m:t>O,i</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ATP</m:t>
              </m:r>
              <m:sSub>
                <m:sSubPr>
                  <m:ctrlPr>
                    <w:rPr>
                      <w:rFonts w:ascii="Cambria Math" w:hAnsi="Cambria Math"/>
                      <w:i/>
                    </w:rPr>
                  </m:ctrlPr>
                </m:sSubPr>
                <m:e>
                  <m:r>
                    <w:rPr>
                      <w:rFonts w:ascii="Cambria Math" w:hAnsi="Cambria Math"/>
                    </w:rPr>
                    <m:t>C</m:t>
                  </m:r>
                </m:e>
                <m:sub>
                  <m:r>
                    <w:rPr>
                      <w:rFonts w:ascii="Cambria Math" w:hAnsi="Cambria Math"/>
                    </w:rPr>
                    <m:t>range</m:t>
                  </m:r>
                </m:sub>
              </m:sSub>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&gt;NFM+f-f</m:t>
                  </m:r>
                </m:e>
              </m:d>
              <m:r>
                <w:rPr>
                  <w:rFonts w:ascii="Cambria Math" w:hAnsi="Cambria Math"/>
                </w:rPr>
                <m:t>df</m:t>
              </m:r>
            </m:e>
          </m:nary>
          <m:r>
            <w:rPr>
              <w:rFonts w:ascii="Cambria Math" w:eastAsiaTheme="minorEastAsia" w:hAnsi="Cambria Math"/>
            </w:rPr>
            <m:t xml:space="preserve">+ </m:t>
          </m:r>
          <m:nary>
            <m:naryPr>
              <m:limLoc m:val="subSup"/>
              <m:ctrlPr>
                <w:rPr>
                  <w:rFonts w:ascii="Cambria Math" w:hAnsi="Cambria Math"/>
                  <w:i/>
                </w:rPr>
              </m:ctrlPr>
            </m:naryPr>
            <m:sub>
              <m:r>
                <w:rPr>
                  <w:rFonts w:ascii="Cambria Math" w:hAnsi="Cambria Math"/>
                </w:rPr>
                <m:t>ATP</m:t>
              </m:r>
              <m:sSub>
                <m:sSubPr>
                  <m:ctrlPr>
                    <w:rPr>
                      <w:rFonts w:ascii="Cambria Math" w:hAnsi="Cambria Math"/>
                      <w:i/>
                    </w:rPr>
                  </m:ctrlPr>
                </m:sSubPr>
                <m:e>
                  <m:r>
                    <w:rPr>
                      <w:rFonts w:ascii="Cambria Math" w:hAnsi="Cambria Math"/>
                    </w:rPr>
                    <m:t>C</m:t>
                  </m:r>
                </m:e>
                <m:sub>
                  <m:r>
                    <w:rPr>
                      <w:rFonts w:ascii="Cambria Math" w:hAnsi="Cambria Math"/>
                    </w:rPr>
                    <m:t>range</m:t>
                  </m:r>
                </m:sub>
              </m:sSub>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&gt;NFM+ATP</m:t>
                  </m:r>
                  <m:sSub>
                    <m:sSubPr>
                      <m:ctrlPr>
                        <w:rPr>
                          <w:rFonts w:ascii="Cambria Math" w:hAnsi="Cambria Math"/>
                          <w:i/>
                        </w:rPr>
                      </m:ctrlPr>
                    </m:sSubPr>
                    <m:e>
                      <m:r>
                        <w:rPr>
                          <w:rFonts w:ascii="Cambria Math" w:hAnsi="Cambria Math"/>
                        </w:rPr>
                        <m:t>C</m:t>
                      </m:r>
                    </m:e>
                    <m:sub>
                      <m:r>
                        <w:rPr>
                          <w:rFonts w:ascii="Cambria Math" w:hAnsi="Cambria Math"/>
                        </w:rPr>
                        <m:t>range</m:t>
                      </m:r>
                    </m:sub>
                  </m:sSub>
                  <m:r>
                    <w:rPr>
                      <w:rFonts w:ascii="Cambria Math" w:hAnsi="Cambria Math"/>
                    </w:rPr>
                    <m:t>-f</m:t>
                  </m:r>
                </m:e>
              </m:d>
              <m:r>
                <w:rPr>
                  <w:rFonts w:ascii="Cambria Math" w:hAnsi="Cambria Math"/>
                </w:rPr>
                <m:t>df</m:t>
              </m:r>
            </m:e>
          </m:nary>
        </m:oMath>
      </m:oMathPara>
    </w:p>
    <w:p w14:paraId="56EBE95F" w14:textId="77777777" w:rsidR="007A06CA" w:rsidRPr="000F7D22" w:rsidRDefault="007A06CA" w:rsidP="007A06CA">
      <w:pPr>
        <w:rPr>
          <w:rFonts w:eastAsiaTheme="minorEastAsia"/>
        </w:rPr>
      </w:pPr>
      <m:oMathPara>
        <m:oMath>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ATP</m:t>
              </m:r>
              <m:sSub>
                <m:sSubPr>
                  <m:ctrlPr>
                    <w:rPr>
                      <w:rFonts w:ascii="Cambria Math" w:hAnsi="Cambria Math"/>
                      <w:i/>
                    </w:rPr>
                  </m:ctrlPr>
                </m:sSubPr>
                <m:e>
                  <m:r>
                    <w:rPr>
                      <w:rFonts w:ascii="Cambria Math" w:hAnsi="Cambria Math"/>
                    </w:rPr>
                    <m:t>C</m:t>
                  </m:r>
                </m:e>
                <m:sub>
                  <m:r>
                    <w:rPr>
                      <w:rFonts w:ascii="Cambria Math" w:hAnsi="Cambria Math"/>
                    </w:rPr>
                    <m:t>range</m:t>
                  </m:r>
                </m:sub>
              </m:sSub>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&gt;NFM</m:t>
                  </m:r>
                </m:e>
              </m:d>
              <m:r>
                <w:rPr>
                  <w:rFonts w:ascii="Cambria Math" w:hAnsi="Cambria Math"/>
                </w:rPr>
                <m:t>df</m:t>
              </m:r>
            </m:e>
          </m:nary>
          <m:r>
            <w:rPr>
              <w:rFonts w:ascii="Cambria Math" w:eastAsiaTheme="minorEastAsia" w:hAnsi="Cambria Math"/>
            </w:rPr>
            <m:t xml:space="preserve">+ </m:t>
          </m:r>
          <m:nary>
            <m:naryPr>
              <m:limLoc m:val="subSup"/>
              <m:ctrlPr>
                <w:rPr>
                  <w:rFonts w:ascii="Cambria Math" w:hAnsi="Cambria Math"/>
                  <w:i/>
                </w:rPr>
              </m:ctrlPr>
            </m:naryPr>
            <m:sub>
              <m:r>
                <w:rPr>
                  <w:rFonts w:ascii="Cambria Math" w:hAnsi="Cambria Math"/>
                </w:rPr>
                <m:t>ATP</m:t>
              </m:r>
              <m:sSub>
                <m:sSubPr>
                  <m:ctrlPr>
                    <w:rPr>
                      <w:rFonts w:ascii="Cambria Math" w:hAnsi="Cambria Math"/>
                      <w:i/>
                    </w:rPr>
                  </m:ctrlPr>
                </m:sSubPr>
                <m:e>
                  <m:r>
                    <w:rPr>
                      <w:rFonts w:ascii="Cambria Math" w:hAnsi="Cambria Math"/>
                    </w:rPr>
                    <m:t>C</m:t>
                  </m:r>
                </m:e>
                <m:sub>
                  <m:r>
                    <w:rPr>
                      <w:rFonts w:ascii="Cambria Math" w:hAnsi="Cambria Math"/>
                    </w:rPr>
                    <m:t>range</m:t>
                  </m:r>
                </m:sub>
              </m:sSub>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&gt;FM-f</m:t>
                  </m:r>
                </m:e>
              </m:d>
              <m:r>
                <w:rPr>
                  <w:rFonts w:ascii="Cambria Math" w:hAnsi="Cambria Math"/>
                </w:rPr>
                <m:t>df</m:t>
              </m:r>
            </m:e>
          </m:nary>
        </m:oMath>
      </m:oMathPara>
    </w:p>
    <w:p w14:paraId="3364CB89" w14:textId="77777777" w:rsidR="007A06CA" w:rsidRPr="000F7D22" w:rsidRDefault="007A06CA" w:rsidP="007A06CA">
      <w:pPr>
        <w:rPr>
          <w:rFonts w:eastAsiaTheme="minorEastAsia"/>
        </w:rPr>
      </w:pPr>
      <m:oMathPara>
        <m:oMath>
          <m:r>
            <w:rPr>
              <w:rFonts w:ascii="Cambria Math" w:eastAsiaTheme="minorEastAsia"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ATP</m:t>
              </m:r>
              <m:sSub>
                <m:sSubPr>
                  <m:ctrlPr>
                    <w:rPr>
                      <w:rFonts w:ascii="Cambria Math" w:hAnsi="Cambria Math"/>
                      <w:i/>
                    </w:rPr>
                  </m:ctrlPr>
                </m:sSubPr>
                <m:e>
                  <m:r>
                    <w:rPr>
                      <w:rFonts w:ascii="Cambria Math" w:hAnsi="Cambria Math"/>
                    </w:rPr>
                    <m:t>C</m:t>
                  </m:r>
                </m:e>
                <m:sub>
                  <m:r>
                    <w:rPr>
                      <w:rFonts w:ascii="Cambria Math" w:hAnsi="Cambria Math"/>
                    </w:rPr>
                    <m:t>range</m:t>
                  </m:r>
                </m:sub>
              </m:sSub>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df 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&gt;NFM</m:t>
                  </m:r>
                </m:e>
              </m:d>
            </m:e>
          </m:nary>
          <m:r>
            <w:rPr>
              <w:rFonts w:ascii="Cambria Math" w:eastAsiaTheme="minorEastAsia" w:hAnsi="Cambria Math"/>
            </w:rPr>
            <m:t xml:space="preserve">+ </m:t>
          </m:r>
          <m:nary>
            <m:naryPr>
              <m:limLoc m:val="subSup"/>
              <m:ctrlPr>
                <w:rPr>
                  <w:rFonts w:ascii="Cambria Math" w:hAnsi="Cambria Math"/>
                  <w:i/>
                </w:rPr>
              </m:ctrlPr>
            </m:naryPr>
            <m:sub>
              <m:r>
                <w:rPr>
                  <w:rFonts w:ascii="Cambria Math" w:hAnsi="Cambria Math"/>
                </w:rPr>
                <m:t>ATP</m:t>
              </m:r>
              <m:sSub>
                <m:sSubPr>
                  <m:ctrlPr>
                    <w:rPr>
                      <w:rFonts w:ascii="Cambria Math" w:hAnsi="Cambria Math"/>
                      <w:i/>
                    </w:rPr>
                  </m:ctrlPr>
                </m:sSubPr>
                <m:e>
                  <m:r>
                    <w:rPr>
                      <w:rFonts w:ascii="Cambria Math" w:hAnsi="Cambria Math"/>
                    </w:rPr>
                    <m:t>C</m:t>
                  </m:r>
                </m:e>
                <m:sub>
                  <m:r>
                    <w:rPr>
                      <w:rFonts w:ascii="Cambria Math" w:hAnsi="Cambria Math"/>
                    </w:rPr>
                    <m:t>range</m:t>
                  </m:r>
                </m:sub>
              </m:sSub>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&gt;FM-f</m:t>
                  </m:r>
                </m:e>
              </m:d>
              <m:r>
                <w:rPr>
                  <w:rFonts w:ascii="Cambria Math" w:hAnsi="Cambria Math"/>
                </w:rPr>
                <m:t>df</m:t>
              </m:r>
            </m:e>
          </m:nary>
        </m:oMath>
      </m:oMathPara>
    </w:p>
    <w:p w14:paraId="3CE1216F" w14:textId="77777777" w:rsidR="007A06CA" w:rsidRPr="000F7D22" w:rsidRDefault="007A06CA" w:rsidP="007A06CA">
      <w:pPr>
        <w:rPr>
          <w:rFonts w:eastAsiaTheme="minorEastAsia"/>
        </w:rPr>
      </w:pPr>
      <m:oMathPara>
        <m:oMath>
          <m:r>
            <w:rPr>
              <w:rFonts w:ascii="Cambria Math" w:eastAsiaTheme="minorEastAsia" w:hAnsi="Cambria Math"/>
            </w:rPr>
            <m:t>=</m:t>
          </m:r>
          <m:r>
            <w:rPr>
              <w:rFonts w:ascii="Cambria Math" w:hAnsi="Cambria Math"/>
            </w:rPr>
            <m:t>Prob</m:t>
          </m:r>
          <m:d>
            <m:dPr>
              <m:ctrlPr>
                <w:rPr>
                  <w:rFonts w:ascii="Cambria Math" w:hAnsi="Cambria Math"/>
                  <w:i/>
                </w:rPr>
              </m:ctrlPr>
            </m:dPr>
            <m:e>
              <m:r>
                <w:rPr>
                  <w:rFonts w:ascii="Cambria Math" w:hAnsi="Cambria Math"/>
                </w:rPr>
                <m:t>f≤ATPC Range</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&gt;NFM</m:t>
              </m:r>
            </m:e>
          </m:d>
          <m:r>
            <w:rPr>
              <w:rFonts w:ascii="Cambria Math" w:eastAsiaTheme="minorEastAsia" w:hAnsi="Cambria Math"/>
            </w:rPr>
            <m:t xml:space="preserve">+ </m:t>
          </m:r>
          <m:nary>
            <m:naryPr>
              <m:limLoc m:val="subSup"/>
              <m:ctrlPr>
                <w:rPr>
                  <w:rFonts w:ascii="Cambria Math" w:hAnsi="Cambria Math"/>
                  <w:i/>
                </w:rPr>
              </m:ctrlPr>
            </m:naryPr>
            <m:sub>
              <m:r>
                <w:rPr>
                  <w:rFonts w:ascii="Cambria Math" w:hAnsi="Cambria Math"/>
                </w:rPr>
                <m:t>ATP</m:t>
              </m:r>
              <m:sSub>
                <m:sSubPr>
                  <m:ctrlPr>
                    <w:rPr>
                      <w:rFonts w:ascii="Cambria Math" w:hAnsi="Cambria Math"/>
                      <w:i/>
                    </w:rPr>
                  </m:ctrlPr>
                </m:sSubPr>
                <m:e>
                  <m:r>
                    <w:rPr>
                      <w:rFonts w:ascii="Cambria Math" w:hAnsi="Cambria Math"/>
                    </w:rPr>
                    <m:t>C</m:t>
                  </m:r>
                </m:e>
                <m:sub>
                  <m:r>
                    <w:rPr>
                      <w:rFonts w:ascii="Cambria Math" w:hAnsi="Cambria Math"/>
                    </w:rPr>
                    <m:t>range</m:t>
                  </m:r>
                </m:sub>
              </m:sSub>
            </m:sub>
            <m:sup>
              <m:r>
                <w:rPr>
                  <w:rFonts w:ascii="Cambria Math" w:hAnsi="Cambria Math"/>
                </w:rPr>
                <m:t>+∞</m:t>
              </m:r>
            </m:sup>
            <m:e>
              <m:sSub>
                <m:sSubPr>
                  <m:ctrlPr>
                    <w:rPr>
                      <w:rFonts w:ascii="Cambria Math" w:hAnsi="Cambria Math"/>
                      <w:i/>
                    </w:rPr>
                  </m:ctrlPr>
                </m:sSubPr>
                <m:e>
                  <m:r>
                    <w:rPr>
                      <w:rFonts w:ascii="Cambria Math" w:hAnsi="Cambria Math"/>
                    </w:rPr>
                    <m:t>pdf</m:t>
                  </m:r>
                </m:e>
                <m:sub>
                  <m:r>
                    <w:rPr>
                      <w:rFonts w:ascii="Cambria Math" w:hAnsi="Cambria Math"/>
                    </w:rPr>
                    <m:t>f</m:t>
                  </m:r>
                </m:sub>
              </m:sSub>
              <m:d>
                <m:dPr>
                  <m:ctrlPr>
                    <w:rPr>
                      <w:rFonts w:ascii="Cambria Math" w:hAnsi="Cambria Math"/>
                      <w:i/>
                    </w:rPr>
                  </m:ctrlPr>
                </m:dPr>
                <m:e>
                  <m:r>
                    <w:rPr>
                      <w:rFonts w:ascii="Cambria Math" w:hAnsi="Cambria Math"/>
                    </w:rPr>
                    <m:t>f</m:t>
                  </m:r>
                </m:e>
              </m:d>
              <m:r>
                <w:rPr>
                  <w:rFonts w:ascii="Cambria Math" w:hAnsi="Cambria Math"/>
                </w:rPr>
                <m:t>Prob</m:t>
              </m:r>
              <m:d>
                <m:dPr>
                  <m:ctrlPr>
                    <w:rPr>
                      <w:rFonts w:ascii="Cambria Math" w:hAnsi="Cambria Math"/>
                      <w:i/>
                    </w:rPr>
                  </m:ctrlPr>
                </m:dPr>
                <m:e>
                  <m: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1+z</m:t>
                          </m:r>
                        </m:e>
                      </m:d>
                    </m:e>
                  </m:func>
                  <m:r>
                    <w:rPr>
                      <w:rFonts w:ascii="Cambria Math" w:hAnsi="Cambria Math"/>
                    </w:rPr>
                    <m:t>&gt;FM-f</m:t>
                  </m:r>
                </m:e>
              </m:d>
              <m:r>
                <w:rPr>
                  <w:rFonts w:ascii="Cambria Math" w:hAnsi="Cambria Math"/>
                </w:rPr>
                <m:t>df</m:t>
              </m:r>
            </m:e>
          </m:nary>
        </m:oMath>
      </m:oMathPara>
    </w:p>
    <w:p w14:paraId="7514E027" w14:textId="77777777" w:rsidR="007A06CA" w:rsidRPr="000F7D22" w:rsidRDefault="007A06CA" w:rsidP="007A06CA">
      <w:pPr>
        <w:rPr>
          <w:b/>
          <w:bCs/>
        </w:rPr>
      </w:pPr>
      <w:r w:rsidRPr="000F7D22">
        <w:rPr>
          <w:b/>
          <w:bCs/>
        </w:rPr>
        <w:br w:type="page"/>
      </w:r>
    </w:p>
    <w:p w14:paraId="3CE830E1" w14:textId="77777777" w:rsidR="007A06CA" w:rsidRPr="000F7D22" w:rsidRDefault="007A06CA" w:rsidP="007A06CA">
      <w:pPr>
        <w:jc w:val="center"/>
        <w:rPr>
          <w:b/>
          <w:bCs/>
          <w:u w:val="single"/>
        </w:rPr>
      </w:pPr>
      <w:r w:rsidRPr="000F7D22">
        <w:rPr>
          <w:b/>
          <w:bCs/>
          <w:u w:val="single"/>
        </w:rPr>
        <w:lastRenderedPageBreak/>
        <w:t>Equation (9)</w:t>
      </w:r>
    </w:p>
    <w:p w14:paraId="32A7F331" w14:textId="77777777" w:rsidR="007A06CA" w:rsidRPr="000F7D22" w:rsidRDefault="007A06CA" w:rsidP="007A06CA">
      <w:pPr>
        <w:spacing w:after="160" w:line="259" w:lineRule="auto"/>
        <w:rPr>
          <w:rFonts w:eastAsiaTheme="minorEastAsia"/>
          <w:b/>
          <w:bCs/>
          <w:sz w:val="22"/>
        </w:rPr>
      </w:pPr>
      <w:r w:rsidRPr="000F7D22">
        <w:rPr>
          <w:b/>
          <w:bCs/>
          <w:sz w:val="22"/>
        </w:rPr>
        <w:t>Derivation of the following equality</w:t>
      </w:r>
    </w:p>
    <w:p w14:paraId="70297544" w14:textId="77777777" w:rsidR="007A06CA" w:rsidRPr="000F7D22" w:rsidRDefault="00000000" w:rsidP="007A06CA">
      <w:pPr>
        <w:spacing w:after="160" w:line="259" w:lineRule="auto"/>
        <w:rPr>
          <w:iCs/>
        </w:rPr>
      </w:pPr>
      <m:oMathPara>
        <m:oMath>
          <m:nary>
            <m:naryPr>
              <m:ctrlPr>
                <w:rPr>
                  <w:rFonts w:ascii="Cambria Math" w:hAnsi="Cambria Math"/>
                  <w:i/>
                  <w:iCs/>
                </w:rPr>
              </m:ctrlPr>
            </m:naryPr>
            <m:sub>
              <m:r>
                <w:rPr>
                  <w:rFonts w:ascii="Cambria Math" w:hAnsi="Cambria Math"/>
                </w:rPr>
                <m:t>ATPC range</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Prob</m:t>
              </m:r>
              <m:d>
                <m:dPr>
                  <m:ctrlPr>
                    <w:rPr>
                      <w:rFonts w:ascii="Cambria Math" w:hAnsi="Cambria Math"/>
                      <w:i/>
                      <w:iCs/>
                    </w:rPr>
                  </m:ctrlPr>
                </m:dPr>
                <m:e>
                  <m:r>
                    <w:rPr>
                      <w:rFonts w:ascii="Cambria Math" w:hAnsi="Cambria Math"/>
                    </w:rPr>
                    <m:t>10</m:t>
                  </m:r>
                  <m:func>
                    <m:funcPr>
                      <m:ctrlPr>
                        <w:rPr>
                          <w:rFonts w:ascii="Cambria Math" w:hAnsi="Cambria Math"/>
                          <w:i/>
                          <w:iCs/>
                        </w:rPr>
                      </m:ctrlPr>
                    </m:funcPr>
                    <m:fName>
                      <m:r>
                        <m:rPr>
                          <m:sty m:val="p"/>
                        </m:rP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&gt;FM-f</m:t>
                  </m:r>
                </m:e>
              </m:d>
              <m:r>
                <w:rPr>
                  <w:rFonts w:ascii="Cambria Math" w:hAnsi="Cambria Math"/>
                </w:rPr>
                <m:t>df</m:t>
              </m:r>
            </m:e>
          </m:nary>
          <m:r>
            <m:rPr>
              <m:sty m:val="p"/>
            </m:rPr>
            <w:rPr>
              <w:rFonts w:ascii="Cambria Math" w:hAnsi="Cambria Math"/>
            </w:rPr>
            <w:br/>
          </m:r>
        </m:oMath>
      </m:oMathPara>
      <m:oMath>
        <m:r>
          <w:rPr>
            <w:rFonts w:ascii="Cambria Math" w:hAnsi="Cambria Math"/>
          </w:rPr>
          <m:t xml:space="preserve">= </m:t>
        </m:r>
        <m:nary>
          <m:naryPr>
            <m:ctrlPr>
              <w:rPr>
                <w:rFonts w:ascii="Cambria Math" w:hAnsi="Cambria Math"/>
                <w:i/>
                <w:iCs/>
              </w:rPr>
            </m:ctrlPr>
          </m:naryPr>
          <m:sub>
            <m:r>
              <w:rPr>
                <w:rFonts w:ascii="Cambria Math" w:hAnsi="Cambria Math"/>
              </w:rPr>
              <m:t>0</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f&gt;Max(</m:t>
                </m:r>
                <m:r>
                  <m:rPr>
                    <m:nor/>
                  </m:rPr>
                  <w:rPr>
                    <w:rFonts w:ascii="Cambria Math" w:hAnsi="Cambria Math"/>
                    <w:i/>
                    <w:iCs/>
                  </w:rPr>
                  <m:t>ATPC range</m:t>
                </m:r>
                <m:r>
                  <w:rPr>
                    <w:rFonts w:ascii="Cambria Math" w:hAnsi="Cambria Math"/>
                  </w:rPr>
                  <m: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m:t>
                </m:r>
              </m:e>
            </m:d>
            <m:r>
              <w:rPr>
                <w:rFonts w:ascii="Cambria Math" w:hAnsi="Cambria Math"/>
              </w:rPr>
              <m:t>dz</m:t>
            </m:r>
          </m:e>
        </m:nary>
      </m:oMath>
      <w:r w:rsidR="007A06CA" w:rsidRPr="000F7D22">
        <w:rPr>
          <w:iCs/>
        </w:rPr>
        <w:tab/>
      </w:r>
    </w:p>
    <w:p w14:paraId="0184A313" w14:textId="77777777" w:rsidR="007A06CA" w:rsidRPr="000F7D22" w:rsidRDefault="007A06CA" w:rsidP="007A06CA">
      <w:pPr>
        <w:spacing w:after="160" w:line="259" w:lineRule="auto"/>
        <w:rPr>
          <w:iCs/>
        </w:rPr>
      </w:pPr>
    </w:p>
    <w:p w14:paraId="5870BCA2" w14:textId="77777777" w:rsidR="007A06CA" w:rsidRPr="000F7D22" w:rsidRDefault="00000000" w:rsidP="007A06CA">
      <w:pPr>
        <w:spacing w:after="160" w:line="259" w:lineRule="auto"/>
        <w:rPr>
          <w:rFonts w:eastAsiaTheme="minorEastAsia"/>
        </w:rPr>
      </w:pPr>
      <m:oMathPara>
        <m:oMath>
          <m:nary>
            <m:naryPr>
              <m:ctrlPr>
                <w:rPr>
                  <w:rFonts w:ascii="Cambria Math" w:hAnsi="Cambria Math"/>
                  <w:i/>
                  <w:iCs/>
                </w:rPr>
              </m:ctrlPr>
            </m:naryPr>
            <m:sub>
              <m:r>
                <w:rPr>
                  <w:rFonts w:ascii="Cambria Math" w:hAnsi="Cambria Math"/>
                </w:rPr>
                <m:t>ATPC range</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Prob</m:t>
              </m:r>
              <m:d>
                <m:dPr>
                  <m:ctrlPr>
                    <w:rPr>
                      <w:rFonts w:ascii="Cambria Math" w:hAnsi="Cambria Math"/>
                      <w:i/>
                      <w:iCs/>
                    </w:rPr>
                  </m:ctrlPr>
                </m:dPr>
                <m:e>
                  <m:r>
                    <w:rPr>
                      <w:rFonts w:ascii="Cambria Math" w:hAnsi="Cambria Math"/>
                    </w:rPr>
                    <m:t>10</m:t>
                  </m:r>
                  <m:func>
                    <m:funcPr>
                      <m:ctrlPr>
                        <w:rPr>
                          <w:rFonts w:ascii="Cambria Math" w:hAnsi="Cambria Math"/>
                          <w:i/>
                          <w:iCs/>
                        </w:rPr>
                      </m:ctrlPr>
                    </m:funcPr>
                    <m:fName>
                      <m:r>
                        <m:rPr>
                          <m:sty m:val="p"/>
                        </m:rP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&gt;FM-f</m:t>
                  </m:r>
                </m:e>
              </m:d>
              <m:r>
                <w:rPr>
                  <w:rFonts w:ascii="Cambria Math" w:hAnsi="Cambria Math"/>
                </w:rPr>
                <m:t>df</m:t>
              </m:r>
            </m:e>
          </m:nary>
        </m:oMath>
      </m:oMathPara>
    </w:p>
    <w:p w14:paraId="78017D8C" w14:textId="77777777" w:rsidR="007A06CA" w:rsidRPr="000F7D22" w:rsidRDefault="007A06CA" w:rsidP="007A06CA">
      <w:pPr>
        <w:spacing w:after="160" w:line="259" w:lineRule="auto"/>
        <w:rPr>
          <w:rFonts w:eastAsiaTheme="minorEastAsia"/>
        </w:rPr>
      </w:pPr>
      <m:oMathPara>
        <m:oMath>
          <m:r>
            <w:rPr>
              <w:rFonts w:ascii="Cambria Math" w:hAnsi="Cambria Math"/>
            </w:rPr>
            <m:t>=</m:t>
          </m:r>
          <m:nary>
            <m:naryPr>
              <m:ctrlPr>
                <w:rPr>
                  <w:rFonts w:ascii="Cambria Math" w:hAnsi="Cambria Math"/>
                  <w:i/>
                  <w:iCs/>
                </w:rPr>
              </m:ctrlPr>
            </m:naryPr>
            <m:sub>
              <m:r>
                <w:rPr>
                  <w:rFonts w:ascii="Cambria Math" w:hAnsi="Cambria Math"/>
                </w:rPr>
                <m:t>ATPC range</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Prob</m:t>
              </m:r>
              <m:d>
                <m:dPr>
                  <m:ctrlPr>
                    <w:rPr>
                      <w:rFonts w:ascii="Cambria Math" w:hAnsi="Cambria Math"/>
                      <w:i/>
                      <w:iCs/>
                    </w:rPr>
                  </m:ctrlPr>
                </m:dPr>
                <m:e>
                  <m:r>
                    <w:rPr>
                      <w:rFonts w:ascii="Cambria Math" w:hAnsi="Cambria Math"/>
                    </w:rPr>
                    <m:t>z&gt;</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FM-f</m:t>
                          </m:r>
                        </m:num>
                        <m:den>
                          <m:r>
                            <w:rPr>
                              <w:rFonts w:ascii="Cambria Math" w:hAnsi="Cambria Math"/>
                            </w:rPr>
                            <m:t>10</m:t>
                          </m:r>
                        </m:den>
                      </m:f>
                    </m:sup>
                  </m:sSup>
                  <m:r>
                    <w:rPr>
                      <w:rFonts w:ascii="Cambria Math" w:hAnsi="Cambria Math"/>
                    </w:rPr>
                    <m:t>-1</m:t>
                  </m:r>
                </m:e>
              </m:d>
              <m:r>
                <w:rPr>
                  <w:rFonts w:ascii="Cambria Math" w:hAnsi="Cambria Math"/>
                </w:rPr>
                <m:t xml:space="preserve"> df</m:t>
              </m:r>
            </m:e>
          </m:nary>
        </m:oMath>
      </m:oMathPara>
    </w:p>
    <w:p w14:paraId="6C3A6256" w14:textId="77777777" w:rsidR="007A06CA" w:rsidRPr="000F7D22" w:rsidRDefault="007A06CA" w:rsidP="007A06CA">
      <w:pPr>
        <w:spacing w:after="160" w:line="259" w:lineRule="auto"/>
        <w:rPr>
          <w:rFonts w:eastAsiaTheme="minorEastAsia"/>
        </w:rPr>
      </w:pPr>
      <m:oMathPara>
        <m:oMath>
          <m:r>
            <w:rPr>
              <w:rFonts w:ascii="Cambria Math" w:hAnsi="Cambria Math"/>
            </w:rPr>
            <m:t xml:space="preserve">= </m:t>
          </m:r>
          <m:nary>
            <m:naryPr>
              <m:ctrlPr>
                <w:rPr>
                  <w:rFonts w:ascii="Cambria Math" w:hAnsi="Cambria Math"/>
                  <w:i/>
                  <w:iCs/>
                </w:rPr>
              </m:ctrlPr>
            </m:naryPr>
            <m:sub>
              <m:r>
                <w:rPr>
                  <w:rFonts w:ascii="Cambria Math" w:hAnsi="Cambria Math"/>
                </w:rPr>
                <m:t>ATPC range</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nary>
                <m:naryPr>
                  <m:limLoc m:val="subSup"/>
                  <m:ctrlPr>
                    <w:rPr>
                      <w:rFonts w:ascii="Cambria Math" w:hAnsi="Cambria Math"/>
                      <w:i/>
                    </w:rPr>
                  </m:ctrlPr>
                </m:naryPr>
                <m:sub>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FM-f</m:t>
                          </m:r>
                        </m:num>
                        <m:den>
                          <m:r>
                            <w:rPr>
                              <w:rFonts w:ascii="Cambria Math" w:hAnsi="Cambria Math"/>
                            </w:rPr>
                            <m:t>10</m:t>
                          </m:r>
                        </m:den>
                      </m:f>
                    </m:sup>
                  </m:sSup>
                  <m:r>
                    <w:rPr>
                      <w:rFonts w:ascii="Cambria Math" w:hAnsi="Cambria Math"/>
                    </w:rPr>
                    <m:t>-1</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e>
              </m:nary>
              <m:r>
                <w:rPr>
                  <w:rFonts w:ascii="Cambria Math" w:hAnsi="Cambria Math"/>
                </w:rPr>
                <m:t xml:space="preserve"> dz df</m:t>
              </m:r>
            </m:e>
          </m:nary>
        </m:oMath>
      </m:oMathPara>
    </w:p>
    <w:p w14:paraId="16DB6E76" w14:textId="77777777" w:rsidR="007A06CA" w:rsidRPr="000F7D22" w:rsidRDefault="007A06CA" w:rsidP="007A06CA">
      <w:pPr>
        <w:spacing w:after="160" w:line="259" w:lineRule="auto"/>
        <w:rPr>
          <w:rFonts w:eastAsiaTheme="minorEastAsia"/>
        </w:rPr>
      </w:pPr>
      <m:oMathPara>
        <m:oMath>
          <m:r>
            <w:rPr>
              <w:rFonts w:ascii="Cambria Math" w:hAnsi="Cambria Math"/>
            </w:rPr>
            <m:t xml:space="preserve">= </m:t>
          </m:r>
          <m:nary>
            <m:naryPr>
              <m:ctrlPr>
                <w:rPr>
                  <w:rFonts w:ascii="Cambria Math" w:hAnsi="Cambria Math"/>
                  <w:i/>
                  <w:iCs/>
                </w:rPr>
              </m:ctrlPr>
            </m:naryPr>
            <m:sub>
              <m:r>
                <w:rPr>
                  <w:rFonts w:ascii="Cambria Math" w:hAnsi="Cambria Math"/>
                </w:rPr>
                <m:t>-∞</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m:rPr>
                  <m:sty m:val="bi"/>
                </m:rPr>
                <w:rPr>
                  <w:rFonts w:ascii="Cambria Math" w:hAnsi="Cambria Math"/>
                </w:rPr>
                <m:t>1</m:t>
              </m:r>
              <m:d>
                <m:dPr>
                  <m:ctrlPr>
                    <w:rPr>
                      <w:rFonts w:ascii="Cambria Math" w:hAnsi="Cambria Math"/>
                      <w:i/>
                    </w:rPr>
                  </m:ctrlPr>
                </m:dPr>
                <m:e>
                  <m:r>
                    <w:rPr>
                      <w:rFonts w:ascii="Cambria Math" w:hAnsi="Cambria Math"/>
                    </w:rPr>
                    <m:t>f&gt;ATPC range</m:t>
                  </m:r>
                </m:e>
              </m:d>
              <m:nary>
                <m:naryPr>
                  <m:limLoc m:val="subSup"/>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e>
              </m:nary>
              <m:r>
                <w:rPr>
                  <w:rFonts w:ascii="Cambria Math" w:hAnsi="Cambria Math"/>
                </w:rPr>
                <m:t xml:space="preserve"> </m:t>
              </m:r>
              <m:r>
                <m:rPr>
                  <m:sty m:val="bi"/>
                </m:rPr>
                <w:rPr>
                  <w:rFonts w:ascii="Cambria Math" w:hAnsi="Cambria Math"/>
                </w:rPr>
                <m:t>1</m:t>
              </m:r>
              <m:d>
                <m:dPr>
                  <m:ctrlPr>
                    <w:rPr>
                      <w:rFonts w:ascii="Cambria Math" w:hAnsi="Cambria Math"/>
                      <w:i/>
                    </w:rPr>
                  </m:ctrlPr>
                </m:dPr>
                <m:e>
                  <m:r>
                    <w:rPr>
                      <w:rFonts w:ascii="Cambria Math" w:hAnsi="Cambria Math"/>
                    </w:rPr>
                    <m:t>z&gt;</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FM-f</m:t>
                          </m:r>
                        </m:num>
                        <m:den>
                          <m:r>
                            <w:rPr>
                              <w:rFonts w:ascii="Cambria Math" w:hAnsi="Cambria Math"/>
                            </w:rPr>
                            <m:t>10</m:t>
                          </m:r>
                        </m:den>
                      </m:f>
                    </m:sup>
                  </m:sSup>
                  <m:r>
                    <w:rPr>
                      <w:rFonts w:ascii="Cambria Math" w:hAnsi="Cambria Math"/>
                    </w:rPr>
                    <m:t>-1</m:t>
                  </m:r>
                </m:e>
              </m:d>
              <m:r>
                <w:rPr>
                  <w:rFonts w:ascii="Cambria Math" w:hAnsi="Cambria Math"/>
                </w:rPr>
                <m:t>dz df</m:t>
              </m:r>
            </m:e>
          </m:nary>
        </m:oMath>
      </m:oMathPara>
    </w:p>
    <w:p w14:paraId="7B296A06" w14:textId="77777777" w:rsidR="007A06CA" w:rsidRPr="000F7D22" w:rsidRDefault="007A06CA" w:rsidP="007A06CA">
      <w:pPr>
        <w:spacing w:after="160" w:line="259" w:lineRule="auto"/>
        <w:rPr>
          <w:rFonts w:eastAsiaTheme="minorEastAsia"/>
          <w:iCs/>
        </w:rPr>
      </w:pPr>
      <m:oMathPara>
        <m:oMath>
          <m:r>
            <w:rPr>
              <w:rFonts w:ascii="Cambria Math" w:hAnsi="Cambria Math"/>
            </w:rPr>
            <m:t xml:space="preserve">= </m:t>
          </m:r>
          <m:nary>
            <m:naryPr>
              <m:ctrlPr>
                <w:rPr>
                  <w:rFonts w:ascii="Cambria Math" w:hAnsi="Cambria Math"/>
                  <w:i/>
                  <w:iCs/>
                </w:rPr>
              </m:ctrlPr>
            </m:naryPr>
            <m:sub>
              <m:r>
                <w:rPr>
                  <w:rFonts w:ascii="Cambria Math" w:hAnsi="Cambria Math"/>
                </w:rPr>
                <m:t>-∞</m:t>
              </m:r>
            </m:sub>
            <m:sup>
              <m:r>
                <w:rPr>
                  <w:rFonts w:ascii="Cambria Math" w:hAnsi="Cambria Math"/>
                </w:rPr>
                <m:t>+∞</m:t>
              </m:r>
            </m:sup>
            <m:e>
              <m:nary>
                <m:naryPr>
                  <m:limLoc m:val="subSup"/>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 xml:space="preserve"> </m:t>
                  </m:r>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e>
              </m:nary>
              <m:r>
                <m:rPr>
                  <m:sty m:val="bi"/>
                </m:rPr>
                <w:rPr>
                  <w:rFonts w:ascii="Cambria Math" w:hAnsi="Cambria Math"/>
                </w:rPr>
                <m:t>1</m:t>
              </m:r>
              <m:d>
                <m:dPr>
                  <m:ctrlPr>
                    <w:rPr>
                      <w:rFonts w:ascii="Cambria Math" w:hAnsi="Cambria Math"/>
                      <w:i/>
                    </w:rPr>
                  </m:ctrlPr>
                </m:dPr>
                <m:e>
                  <m:r>
                    <w:rPr>
                      <w:rFonts w:ascii="Cambria Math" w:hAnsi="Cambria Math"/>
                    </w:rPr>
                    <m:t>f&gt;ATPC range</m:t>
                  </m:r>
                </m:e>
              </m:d>
              <m:r>
                <m:rPr>
                  <m:sty m:val="bi"/>
                </m:rPr>
                <w:rPr>
                  <w:rFonts w:ascii="Cambria Math" w:hAnsi="Cambria Math"/>
                </w:rPr>
                <m:t>1</m:t>
              </m:r>
              <m:d>
                <m:dPr>
                  <m:ctrlPr>
                    <w:rPr>
                      <w:rFonts w:ascii="Cambria Math" w:hAnsi="Cambria Math"/>
                      <w:i/>
                    </w:rPr>
                  </m:ctrlPr>
                </m:dPr>
                <m:e>
                  <m:r>
                    <w:rPr>
                      <w:rFonts w:ascii="Cambria Math" w:hAnsi="Cambria Math"/>
                    </w:rPr>
                    <m:t>z&gt;</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FM-f</m:t>
                          </m:r>
                        </m:num>
                        <m:den>
                          <m:r>
                            <w:rPr>
                              <w:rFonts w:ascii="Cambria Math" w:hAnsi="Cambria Math"/>
                            </w:rPr>
                            <m:t>10</m:t>
                          </m:r>
                        </m:den>
                      </m:f>
                    </m:sup>
                  </m:sSup>
                  <m:r>
                    <w:rPr>
                      <w:rFonts w:ascii="Cambria Math" w:hAnsi="Cambria Math"/>
                    </w:rPr>
                    <m:t>-1</m:t>
                  </m:r>
                </m:e>
              </m:d>
              <m:r>
                <w:rPr>
                  <w:rFonts w:ascii="Cambria Math" w:hAnsi="Cambria Math"/>
                </w:rPr>
                <m:t>dz df</m:t>
              </m:r>
            </m:e>
          </m:nary>
        </m:oMath>
      </m:oMathPara>
    </w:p>
    <w:p w14:paraId="7ED55B1E" w14:textId="77777777" w:rsidR="007A06CA" w:rsidRPr="000F7D22" w:rsidRDefault="007A06CA" w:rsidP="007A06CA">
      <w:pPr>
        <w:spacing w:after="160" w:line="259" w:lineRule="auto"/>
        <w:rPr>
          <w:rFonts w:eastAsiaTheme="minorEastAsia"/>
        </w:rPr>
      </w:pPr>
      <m:oMathPara>
        <m:oMath>
          <m:r>
            <w:rPr>
              <w:rFonts w:ascii="Cambria Math" w:hAnsi="Cambria Math"/>
            </w:rPr>
            <m:t xml:space="preserve">= </m:t>
          </m:r>
          <m:nary>
            <m:naryPr>
              <m:ctrlPr>
                <w:rPr>
                  <w:rFonts w:ascii="Cambria Math" w:hAnsi="Cambria Math"/>
                  <w:i/>
                  <w:iCs/>
                </w:rPr>
              </m:ctrlPr>
            </m:naryPr>
            <m:sub>
              <m:r>
                <w:rPr>
                  <w:rFonts w:ascii="Cambria Math" w:hAnsi="Cambria Math"/>
                </w:rPr>
                <m:t>0</m:t>
              </m:r>
            </m:sub>
            <m:sup>
              <m:r>
                <w:rPr>
                  <w:rFonts w:ascii="Cambria Math" w:hAnsi="Cambria Math"/>
                </w:rPr>
                <m:t>+∞</m:t>
              </m:r>
            </m:sup>
            <m:e>
              <m:nary>
                <m:naryPr>
                  <m:limLoc m:val="subSup"/>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 xml:space="preserve"> </m:t>
                  </m:r>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e>
              </m:nary>
              <m:r>
                <m:rPr>
                  <m:sty m:val="bi"/>
                </m:rPr>
                <w:rPr>
                  <w:rFonts w:ascii="Cambria Math" w:hAnsi="Cambria Math"/>
                </w:rPr>
                <m:t>1</m:t>
              </m:r>
              <m:d>
                <m:dPr>
                  <m:ctrlPr>
                    <w:rPr>
                      <w:rFonts w:ascii="Cambria Math" w:hAnsi="Cambria Math"/>
                      <w:i/>
                    </w:rPr>
                  </m:ctrlPr>
                </m:dPr>
                <m:e>
                  <m:r>
                    <w:rPr>
                      <w:rFonts w:ascii="Cambria Math" w:hAnsi="Cambria Math"/>
                    </w:rPr>
                    <m:t>f&gt;ATPC range</m:t>
                  </m:r>
                </m:e>
              </m:d>
              <m:r>
                <m:rPr>
                  <m:sty m:val="bi"/>
                </m:rPr>
                <w:rPr>
                  <w:rFonts w:ascii="Cambria Math" w:hAnsi="Cambria Math"/>
                </w:rPr>
                <m:t>1</m:t>
              </m:r>
              <m:d>
                <m:dPr>
                  <m:ctrlPr>
                    <w:rPr>
                      <w:rFonts w:ascii="Cambria Math" w:hAnsi="Cambria Math"/>
                      <w:i/>
                    </w:rPr>
                  </m:ctrlPr>
                </m:dPr>
                <m:e>
                  <m:r>
                    <w:rPr>
                      <w:rFonts w:ascii="Cambria Math" w:hAnsi="Cambria Math"/>
                    </w:rPr>
                    <m:t>z&gt;</m:t>
                  </m:r>
                  <m:sSup>
                    <m:sSupPr>
                      <m:ctrlPr>
                        <w:rPr>
                          <w:rFonts w:ascii="Cambria Math" w:hAnsi="Cambria Math"/>
                          <w:i/>
                        </w:rPr>
                      </m:ctrlPr>
                    </m:sSupPr>
                    <m:e>
                      <m:r>
                        <w:rPr>
                          <w:rFonts w:ascii="Cambria Math" w:hAnsi="Cambria Math"/>
                        </w:rPr>
                        <m:t>10</m:t>
                      </m:r>
                    </m:e>
                    <m:sup>
                      <m:f>
                        <m:fPr>
                          <m:ctrlPr>
                            <w:rPr>
                              <w:rFonts w:ascii="Cambria Math" w:hAnsi="Cambria Math"/>
                              <w:i/>
                            </w:rPr>
                          </m:ctrlPr>
                        </m:fPr>
                        <m:num>
                          <m:r>
                            <w:rPr>
                              <w:rFonts w:ascii="Cambria Math" w:hAnsi="Cambria Math"/>
                            </w:rPr>
                            <m:t>FM-f</m:t>
                          </m:r>
                        </m:num>
                        <m:den>
                          <m:r>
                            <w:rPr>
                              <w:rFonts w:ascii="Cambria Math" w:hAnsi="Cambria Math"/>
                            </w:rPr>
                            <m:t>10</m:t>
                          </m:r>
                        </m:den>
                      </m:f>
                    </m:sup>
                  </m:sSup>
                  <m:r>
                    <w:rPr>
                      <w:rFonts w:ascii="Cambria Math" w:hAnsi="Cambria Math"/>
                    </w:rPr>
                    <m:t>-1</m:t>
                  </m:r>
                </m:e>
              </m:d>
              <m:r>
                <w:rPr>
                  <w:rFonts w:ascii="Cambria Math" w:hAnsi="Cambria Math"/>
                </w:rPr>
                <m:t>df dz</m:t>
              </m:r>
            </m:e>
          </m:nary>
        </m:oMath>
      </m:oMathPara>
    </w:p>
    <w:p w14:paraId="5A158050" w14:textId="77777777" w:rsidR="007A06CA" w:rsidRPr="000F7D22" w:rsidRDefault="007A06CA" w:rsidP="007A06CA">
      <w:pPr>
        <w:spacing w:after="160" w:line="259" w:lineRule="auto"/>
        <w:rPr>
          <w:rFonts w:eastAsiaTheme="minorEastAsia"/>
        </w:rPr>
      </w:pPr>
      <m:oMathPara>
        <m:oMath>
          <m:r>
            <w:rPr>
              <w:rFonts w:ascii="Cambria Math" w:hAnsi="Cambria Math"/>
            </w:rPr>
            <m:t xml:space="preserve">= </m:t>
          </m:r>
          <m:nary>
            <m:naryPr>
              <m:ctrlPr>
                <w:rPr>
                  <w:rFonts w:ascii="Cambria Math" w:hAnsi="Cambria Math"/>
                  <w:i/>
                  <w:iCs/>
                </w:rPr>
              </m:ctrlPr>
            </m:naryPr>
            <m:sub>
              <m:r>
                <w:rPr>
                  <w:rFonts w:ascii="Cambria Math" w:hAnsi="Cambria Math"/>
                </w:rPr>
                <m:t>0</m:t>
              </m:r>
            </m:sub>
            <m:sup>
              <m:r>
                <w:rPr>
                  <w:rFonts w:ascii="Cambria Math" w:hAnsi="Cambria Math"/>
                </w:rPr>
                <m:t>+∞</m:t>
              </m:r>
            </m:sup>
            <m:e>
              <m:nary>
                <m:naryPr>
                  <m:limLoc m:val="subSup"/>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 xml:space="preserve"> </m:t>
                  </m:r>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e>
              </m:nary>
              <m:r>
                <m:rPr>
                  <m:sty m:val="bi"/>
                </m:rPr>
                <w:rPr>
                  <w:rFonts w:ascii="Cambria Math" w:hAnsi="Cambria Math"/>
                </w:rPr>
                <m:t>1</m:t>
              </m:r>
              <m:d>
                <m:dPr>
                  <m:ctrlPr>
                    <w:rPr>
                      <w:rFonts w:ascii="Cambria Math" w:hAnsi="Cambria Math"/>
                      <w:i/>
                    </w:rPr>
                  </m:ctrlPr>
                </m:dPr>
                <m:e>
                  <m:r>
                    <w:rPr>
                      <w:rFonts w:ascii="Cambria Math" w:hAnsi="Cambria Math"/>
                    </w:rPr>
                    <m:t>f&gt;ATPC range</m:t>
                  </m:r>
                </m:e>
              </m:d>
              <m:r>
                <m:rPr>
                  <m:sty m:val="bi"/>
                </m:rPr>
                <w:rPr>
                  <w:rFonts w:ascii="Cambria Math" w:hAnsi="Cambria Math"/>
                </w:rPr>
                <m:t>1</m:t>
              </m:r>
              <m:d>
                <m:dPr>
                  <m:ctrlPr>
                    <w:rPr>
                      <w:rFonts w:ascii="Cambria Math" w:hAnsi="Cambria Math"/>
                      <w:i/>
                    </w:rPr>
                  </m:ctrlPr>
                </m:dPr>
                <m:e>
                  <m:r>
                    <w:rPr>
                      <w:rFonts w:ascii="Cambria Math" w:hAnsi="Cambria Math"/>
                    </w:rPr>
                    <m:t>f&gt;FM-10</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z+1</m:t>
                          </m:r>
                        </m:e>
                      </m:d>
                    </m:e>
                  </m:func>
                </m:e>
              </m:d>
              <m:r>
                <w:rPr>
                  <w:rFonts w:ascii="Cambria Math" w:hAnsi="Cambria Math"/>
                </w:rPr>
                <m:t>df dz</m:t>
              </m:r>
            </m:e>
          </m:nary>
        </m:oMath>
      </m:oMathPara>
    </w:p>
    <w:p w14:paraId="05E864FE" w14:textId="77777777" w:rsidR="007A06CA" w:rsidRPr="000F7D22" w:rsidRDefault="007A06CA" w:rsidP="007A06CA">
      <w:pPr>
        <w:spacing w:after="160" w:line="259" w:lineRule="auto"/>
        <w:rPr>
          <w:rFonts w:eastAsiaTheme="minorEastAsia"/>
        </w:rPr>
      </w:pPr>
      <m:oMathPara>
        <m:oMath>
          <m:r>
            <w:rPr>
              <w:rFonts w:ascii="Cambria Math" w:hAnsi="Cambria Math"/>
            </w:rPr>
            <m:t xml:space="preserve">= </m:t>
          </m:r>
          <m:nary>
            <m:naryPr>
              <m:ctrlPr>
                <w:rPr>
                  <w:rFonts w:ascii="Cambria Math" w:hAnsi="Cambria Math"/>
                  <w:i/>
                  <w:iCs/>
                </w:rPr>
              </m:ctrlPr>
            </m:naryPr>
            <m:sub>
              <m:r>
                <w:rPr>
                  <w:rFonts w:ascii="Cambria Math" w:hAnsi="Cambria Math"/>
                </w:rPr>
                <m:t>0</m:t>
              </m:r>
            </m:sub>
            <m:sup>
              <m:r>
                <w:rPr>
                  <w:rFonts w:ascii="Cambria Math" w:hAnsi="Cambria Math"/>
                </w:rPr>
                <m:t>+∞</m:t>
              </m:r>
            </m:sup>
            <m:e>
              <m:nary>
                <m:naryPr>
                  <m:limLoc m:val="subSup"/>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f</m:t>
                      </m:r>
                    </m:sub>
                  </m:sSub>
                  <m:d>
                    <m:dPr>
                      <m:ctrlPr>
                        <w:rPr>
                          <w:rFonts w:ascii="Cambria Math" w:hAnsi="Cambria Math"/>
                          <w:i/>
                          <w:iCs/>
                        </w:rPr>
                      </m:ctrlPr>
                    </m:dPr>
                    <m:e>
                      <m:r>
                        <w:rPr>
                          <w:rFonts w:ascii="Cambria Math" w:hAnsi="Cambria Math"/>
                        </w:rPr>
                        <m:t>f</m:t>
                      </m:r>
                    </m:e>
                  </m:d>
                  <m:r>
                    <w:rPr>
                      <w:rFonts w:ascii="Cambria Math" w:hAnsi="Cambria Math"/>
                    </w:rPr>
                    <m:t xml:space="preserve"> </m:t>
                  </m:r>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e>
              </m:nary>
              <m:r>
                <m:rPr>
                  <m:sty m:val="bi"/>
                </m:rPr>
                <w:rPr>
                  <w:rFonts w:ascii="Cambria Math" w:hAnsi="Cambria Math"/>
                </w:rPr>
                <m:t>1</m:t>
              </m:r>
              <m:r>
                <w:rPr>
                  <w:rFonts w:ascii="Cambria Math" w:hAnsi="Cambria Math"/>
                </w:rPr>
                <m:t>(f&gt;Max(ATPC range, FM-10</m:t>
              </m:r>
              <m:r>
                <m:rPr>
                  <m:sty m:val="p"/>
                </m:rPr>
                <w:rPr>
                  <w:rFonts w:ascii="Cambria Math" w:hAnsi="Cambria Math"/>
                </w:rPr>
                <m:t>log⁡</m:t>
              </m:r>
              <m:r>
                <w:rPr>
                  <w:rFonts w:ascii="Cambria Math" w:hAnsi="Cambria Math"/>
                </w:rPr>
                <m:t>(z+1))df dz</m:t>
              </m:r>
            </m:e>
          </m:nary>
        </m:oMath>
      </m:oMathPara>
    </w:p>
    <w:p w14:paraId="3F771547" w14:textId="77777777" w:rsidR="007A06CA" w:rsidRPr="00D74213" w:rsidRDefault="007A06CA" w:rsidP="007A06CA">
      <w:pPr>
        <w:spacing w:after="160" w:line="259" w:lineRule="auto"/>
        <w:rPr>
          <w:iCs/>
        </w:rPr>
      </w:pPr>
      <m:oMathPara>
        <m:oMath>
          <m:r>
            <w:rPr>
              <w:rFonts w:ascii="Cambria Math" w:hAnsi="Cambria Math"/>
            </w:rPr>
            <m:t xml:space="preserve">= </m:t>
          </m:r>
          <m:nary>
            <m:naryPr>
              <m:ctrlPr>
                <w:rPr>
                  <w:rFonts w:ascii="Cambria Math" w:hAnsi="Cambria Math"/>
                  <w:i/>
                  <w:iCs/>
                </w:rPr>
              </m:ctrlPr>
            </m:naryPr>
            <m:sub>
              <m:r>
                <w:rPr>
                  <w:rFonts w:ascii="Cambria Math" w:hAnsi="Cambria Math"/>
                </w:rPr>
                <m:t>0</m:t>
              </m:r>
            </m:sub>
            <m:sup>
              <m:r>
                <w:rPr>
                  <w:rFonts w:ascii="Cambria Math" w:hAnsi="Cambria Math"/>
                </w:rPr>
                <m:t>+∞</m:t>
              </m:r>
            </m:sup>
            <m:e>
              <m:sSub>
                <m:sSubPr>
                  <m:ctrlPr>
                    <w:rPr>
                      <w:rFonts w:ascii="Cambria Math" w:hAnsi="Cambria Math"/>
                      <w:i/>
                      <w:iCs/>
                    </w:rPr>
                  </m:ctrlPr>
                </m:sSubPr>
                <m:e>
                  <m:r>
                    <w:rPr>
                      <w:rFonts w:ascii="Cambria Math" w:hAnsi="Cambria Math"/>
                    </w:rPr>
                    <m:t>pdf</m:t>
                  </m:r>
                </m:e>
                <m:sub>
                  <m:r>
                    <w:rPr>
                      <w:rFonts w:ascii="Cambria Math" w:hAnsi="Cambria Math"/>
                    </w:rPr>
                    <m:t>z</m:t>
                  </m:r>
                </m:sub>
              </m:sSub>
              <m:d>
                <m:dPr>
                  <m:ctrlPr>
                    <w:rPr>
                      <w:rFonts w:ascii="Cambria Math" w:hAnsi="Cambria Math"/>
                      <w:i/>
                      <w:iCs/>
                    </w:rPr>
                  </m:ctrlPr>
                </m:dPr>
                <m:e>
                  <m:r>
                    <w:rPr>
                      <w:rFonts w:ascii="Cambria Math" w:hAnsi="Cambria Math"/>
                    </w:rPr>
                    <m:t>z</m:t>
                  </m:r>
                </m:e>
              </m:d>
              <m:r>
                <w:rPr>
                  <w:rFonts w:ascii="Cambria Math" w:hAnsi="Cambria Math"/>
                </w:rPr>
                <m:t>Prob</m:t>
              </m:r>
              <m:d>
                <m:dPr>
                  <m:ctrlPr>
                    <w:rPr>
                      <w:rFonts w:ascii="Cambria Math" w:hAnsi="Cambria Math"/>
                      <w:i/>
                      <w:iCs/>
                    </w:rPr>
                  </m:ctrlPr>
                </m:dPr>
                <m:e>
                  <m:r>
                    <w:rPr>
                      <w:rFonts w:ascii="Cambria Math" w:hAnsi="Cambria Math"/>
                    </w:rPr>
                    <m:t>f&gt;Max(</m:t>
                  </m:r>
                  <m:r>
                    <m:rPr>
                      <m:nor/>
                    </m:rPr>
                    <w:rPr>
                      <w:rFonts w:ascii="Cambria Math" w:hAnsi="Cambria Math"/>
                      <w:i/>
                      <w:iCs/>
                    </w:rPr>
                    <m:t>ATPC range</m:t>
                  </m:r>
                  <m:r>
                    <w:rPr>
                      <w:rFonts w:ascii="Cambria Math" w:hAnsi="Cambria Math"/>
                    </w:rPr>
                    <m:t>, FM-10</m:t>
                  </m:r>
                  <m:func>
                    <m:funcPr>
                      <m:ctrlPr>
                        <w:rPr>
                          <w:rFonts w:ascii="Cambria Math" w:hAnsi="Cambria Math"/>
                          <w:i/>
                          <w:iCs/>
                        </w:rPr>
                      </m:ctrlPr>
                    </m:funcPr>
                    <m:fName>
                      <m:r>
                        <w:rPr>
                          <w:rFonts w:ascii="Cambria Math" w:hAnsi="Cambria Math"/>
                        </w:rPr>
                        <m:t>log</m:t>
                      </m:r>
                    </m:fName>
                    <m:e>
                      <m:d>
                        <m:dPr>
                          <m:ctrlPr>
                            <w:rPr>
                              <w:rFonts w:ascii="Cambria Math" w:hAnsi="Cambria Math"/>
                              <w:i/>
                              <w:iCs/>
                            </w:rPr>
                          </m:ctrlPr>
                        </m:dPr>
                        <m:e>
                          <m:r>
                            <w:rPr>
                              <w:rFonts w:ascii="Cambria Math" w:hAnsi="Cambria Math"/>
                            </w:rPr>
                            <m:t>1+z</m:t>
                          </m:r>
                        </m:e>
                      </m:d>
                    </m:e>
                  </m:func>
                  <m:r>
                    <w:rPr>
                      <w:rFonts w:ascii="Cambria Math" w:hAnsi="Cambria Math"/>
                    </w:rPr>
                    <m:t>)</m:t>
                  </m:r>
                </m:e>
              </m:d>
              <m:r>
                <w:rPr>
                  <w:rFonts w:ascii="Cambria Math" w:hAnsi="Cambria Math"/>
                </w:rPr>
                <m:t>dz</m:t>
              </m:r>
            </m:e>
          </m:nary>
          <m:r>
            <m:rPr>
              <m:sty m:val="p"/>
            </m:rPr>
            <w:rPr>
              <w:rFonts w:ascii="Cambria Math" w:hAnsi="Cambria Math"/>
            </w:rPr>
            <w:br/>
          </m:r>
        </m:oMath>
        <m:oMath>
          <m:r>
            <m:rPr>
              <m:sty m:val="p"/>
            </m:rPr>
            <w:rPr>
              <w:rFonts w:ascii="Cambria Math" w:hAnsi="Cambria Math"/>
            </w:rPr>
            <w:br/>
          </m:r>
        </m:oMath>
      </m:oMathPara>
      <w:r w:rsidRPr="00D74213">
        <w:rPr>
          <w:iCs/>
        </w:rPr>
        <w:t xml:space="preserve">Where </w:t>
      </w:r>
      <m:oMath>
        <m:r>
          <w:rPr>
            <w:rFonts w:ascii="Cambria Math" w:hAnsi="Cambria Math"/>
          </w:rPr>
          <m:t>1</m:t>
        </m:r>
        <m:d>
          <m:dPr>
            <m:ctrlPr>
              <w:rPr>
                <w:rFonts w:ascii="Cambria Math" w:hAnsi="Cambria Math"/>
                <w:i/>
                <w:iCs/>
              </w:rPr>
            </m:ctrlPr>
          </m:dPr>
          <m:e>
            <m:r>
              <w:rPr>
                <w:rFonts w:ascii="Cambria Math" w:hAnsi="Cambria Math"/>
              </w:rPr>
              <m:t>x&gt;y</m:t>
            </m:r>
          </m:e>
        </m:d>
        <m:r>
          <w:rPr>
            <w:rFonts w:ascii="Cambria Math" w:hAnsi="Cambria Math"/>
          </w:rPr>
          <m:t>=</m:t>
        </m:r>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1,  &amp;x&gt;y</m:t>
                </m:r>
              </m:e>
              <m:e>
                <m:r>
                  <w:rPr>
                    <w:rFonts w:ascii="Cambria Math" w:hAnsi="Cambria Math"/>
                  </w:rPr>
                  <m:t>0,  &amp;x≤y</m:t>
                </m:r>
              </m:e>
            </m:eqArr>
          </m:e>
        </m:d>
      </m:oMath>
      <w:r w:rsidRPr="00D74213">
        <w:rPr>
          <w:rFonts w:eastAsiaTheme="minorEastAsia"/>
          <w:iCs/>
        </w:rPr>
        <w:t xml:space="preserve"> is the indicator function. </w:t>
      </w:r>
    </w:p>
    <w:p w14:paraId="567816B0" w14:textId="77777777" w:rsidR="007A06CA" w:rsidRPr="00D74213" w:rsidRDefault="007A06CA" w:rsidP="007A06CA">
      <w:pPr>
        <w:jc w:val="left"/>
        <w:rPr>
          <w:b/>
          <w:bCs/>
        </w:rPr>
      </w:pPr>
    </w:p>
    <w:p w14:paraId="580B4C3B" w14:textId="77777777" w:rsidR="007A06CA" w:rsidRPr="00D74213" w:rsidRDefault="007A06CA" w:rsidP="007A06CA"/>
    <w:bookmarkEnd w:id="113"/>
    <w:bookmarkEnd w:id="114"/>
    <w:bookmarkEnd w:id="115"/>
    <w:bookmarkEnd w:id="116"/>
    <w:bookmarkEnd w:id="117"/>
    <w:bookmarkEnd w:id="118"/>
    <w:p w14:paraId="44785BA9" w14:textId="77777777" w:rsidR="007A06CA" w:rsidRPr="00D74213" w:rsidRDefault="007A06CA" w:rsidP="007A06CA"/>
    <w:p w14:paraId="58612F45" w14:textId="0C4C79E1" w:rsidR="007A06CA" w:rsidRPr="00E5685A" w:rsidRDefault="007A06CA" w:rsidP="007A06CA">
      <w:pPr>
        <w:pStyle w:val="ECCAnnexheading1"/>
        <w:rPr>
          <w:lang w:val="en-GB"/>
        </w:rPr>
      </w:pPr>
      <w:bookmarkStart w:id="127" w:name="_Toc65515090"/>
      <w:bookmarkStart w:id="128" w:name="_Toc66886040"/>
      <w:bookmarkStart w:id="129" w:name="_Ref74839130"/>
      <w:bookmarkStart w:id="130" w:name="_Ref76725058"/>
      <w:bookmarkStart w:id="131" w:name="_Ref77687916"/>
      <w:bookmarkStart w:id="132" w:name="_Toc89419577"/>
      <w:bookmarkStart w:id="133" w:name="_Toc194435415"/>
      <w:bookmarkStart w:id="134" w:name="_Toc198797744"/>
      <w:r w:rsidRPr="00E5685A">
        <w:rPr>
          <w:lang w:val="en-GB"/>
        </w:rPr>
        <w:lastRenderedPageBreak/>
        <w:t>Background on the concepts of long-term and short-term effects</w:t>
      </w:r>
      <w:bookmarkEnd w:id="127"/>
      <w:bookmarkEnd w:id="128"/>
      <w:bookmarkEnd w:id="129"/>
      <w:bookmarkEnd w:id="130"/>
      <w:bookmarkEnd w:id="131"/>
      <w:bookmarkEnd w:id="132"/>
      <w:bookmarkEnd w:id="133"/>
      <w:bookmarkEnd w:id="134"/>
    </w:p>
    <w:p w14:paraId="235F51D8" w14:textId="6F4A9B1F" w:rsidR="007A06CA" w:rsidRPr="00E5685A" w:rsidRDefault="007A06CA" w:rsidP="007A06CA">
      <w:r w:rsidRPr="00E5685A">
        <w:t xml:space="preserve">According to </w:t>
      </w:r>
      <w:r w:rsidR="00CC18EE" w:rsidRPr="00E5685A">
        <w:t xml:space="preserve">Recommendation ITU-R </w:t>
      </w:r>
      <w:r w:rsidRPr="00E5685A">
        <w:t xml:space="preserve">F.758-8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0018044E" w:rsidRPr="00E5685A">
        <w:t xml:space="preserve"> </w:t>
      </w:r>
      <w:r w:rsidRPr="00E5685A">
        <w:t>a number of different criteria are necessary for protection of FS links.</w:t>
      </w:r>
    </w:p>
    <w:p w14:paraId="1AD394E7" w14:textId="2883668D" w:rsidR="007A06CA" w:rsidRPr="00E5685A" w:rsidRDefault="007A06CA" w:rsidP="007A06CA">
      <w:r w:rsidRPr="00E5685A">
        <w:t xml:space="preserve">Abstract from </w:t>
      </w:r>
      <w:r w:rsidR="00CC18EE" w:rsidRPr="00E5685A">
        <w:t xml:space="preserve">Recommendation ITU-R </w:t>
      </w:r>
      <w:r w:rsidRPr="00E5685A">
        <w:t>F.758-8</w:t>
      </w:r>
      <w:r w:rsidR="0018044E" w:rsidRPr="00E5685A">
        <w:t>,</w:t>
      </w:r>
      <w:r w:rsidRPr="00E5685A">
        <w:t xml:space="preserve"> </w:t>
      </w:r>
      <w:r w:rsidR="0018044E" w:rsidRPr="00E5685A">
        <w:t>a</w:t>
      </w:r>
      <w:r w:rsidRPr="00E5685A">
        <w:t>nnex 1, section 4</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Pr="00E5685A">
        <w:t>:</w:t>
      </w:r>
    </w:p>
    <w:p w14:paraId="139CD89A" w14:textId="77777777" w:rsidR="006F7F63" w:rsidRPr="00E5685A" w:rsidRDefault="006F7F63" w:rsidP="00207251">
      <w:r w:rsidRPr="00E5685A">
        <w:t>"The number and values of the interference criteria necessary to protect a fixed wireless system will depend</w:t>
      </w:r>
      <w:r w:rsidRPr="00E5685A">
        <w:rPr>
          <w:rStyle w:val="IntenseEmphasis"/>
        </w:rPr>
        <w:t xml:space="preserve"> </w:t>
      </w:r>
      <w:r w:rsidRPr="00E5685A">
        <w:t>on the characteristics of the fixed wireless system and the interferer. In case of time varying interference, a single interference criterion may not be adequate; two or three values, corresponding to a long term (20% of time) and short terms (&lt; 1% of time) have been specified in some Recommendations.</w:t>
      </w:r>
    </w:p>
    <w:p w14:paraId="032E3D67" w14:textId="77777777" w:rsidR="006F7F63" w:rsidRPr="00E5685A" w:rsidRDefault="006F7F63" w:rsidP="00207251">
      <w:r w:rsidRPr="00E5685A">
        <w:t>It should be noted that the events where error performance is degraded are events of very short duration because of the stringent requirements of error performance objectives.</w:t>
      </w:r>
    </w:p>
    <w:p w14:paraId="1FF64766" w14:textId="77777777" w:rsidR="006F7F63" w:rsidRPr="00E5685A" w:rsidRDefault="006F7F63" w:rsidP="00207251">
      <w:r w:rsidRPr="00E5685A">
        <w:t>The number of short-term interference criteria corresponds to the number of error performance criteria that are appropriate for the sharing scenario. The exact percentage of time associated with a short-term interference criterion is related to a performance objective for the system under consideration; more information on fulfilling short-term interference objectives can be found in Recommendations ITU-R F.1494, ITU-R F.1495 and ITU-R F.1606, all of which deal with protection criteria applicable to time-varying interference.</w:t>
      </w:r>
    </w:p>
    <w:p w14:paraId="484DCA7F" w14:textId="461DE9A0" w:rsidR="006F7F63" w:rsidRPr="00E5685A" w:rsidRDefault="006F7F63" w:rsidP="007C304B">
      <w:r w:rsidRPr="00E5685A">
        <w:t>The error performance and availability objectives should be fulfilled independently whether they are resulting from long-term or short-term interference."</w:t>
      </w:r>
    </w:p>
    <w:p w14:paraId="4C18FB22" w14:textId="77777777" w:rsidR="007A06CA" w:rsidRPr="00E5685A" w:rsidRDefault="007A06CA" w:rsidP="007A06CA">
      <w:pPr>
        <w:pStyle w:val="ECCAnnexheading2"/>
        <w:numPr>
          <w:ilvl w:val="0"/>
          <w:numId w:val="0"/>
        </w:numPr>
      </w:pPr>
      <w:bookmarkStart w:id="135" w:name="_Toc198797745"/>
      <w:r w:rsidRPr="00E5685A">
        <w:t>A3.1 Long-term</w:t>
      </w:r>
      <w:bookmarkEnd w:id="135"/>
      <w:r w:rsidRPr="00E5685A">
        <w:t xml:space="preserve"> </w:t>
      </w:r>
    </w:p>
    <w:p w14:paraId="75672FB9" w14:textId="77777777" w:rsidR="007A06CA" w:rsidRPr="00E5685A" w:rsidRDefault="007A06CA" w:rsidP="007A06CA">
      <w:r w:rsidRPr="00E5685A">
        <w:t>It is common habit to consider the “long-term” criterion as that not to be exceeded for more than 20%(</w:t>
      </w:r>
      <w:r w:rsidRPr="00E5685A">
        <w:rPr>
          <w:rStyle w:val="FootnoteReference"/>
        </w:rPr>
        <w:footnoteReference w:id="7"/>
      </w:r>
      <w:r w:rsidRPr="00E5685A">
        <w:t>) of the time of the "average year" for respecting the “availability” objective (APO) or the worst month for respecting the “error performance” objective (EPO).</w:t>
      </w:r>
    </w:p>
    <w:p w14:paraId="129ECD63" w14:textId="10E04707" w:rsidR="007A06CA" w:rsidRPr="00E5685A" w:rsidRDefault="007A06CA" w:rsidP="007A06CA">
      <w:r w:rsidRPr="00E5685A">
        <w:t>As said in</w:t>
      </w:r>
      <w:r w:rsidR="00CC18EE" w:rsidRPr="00E5685A">
        <w:t xml:space="preserve"> Recommendation ITU-R</w:t>
      </w:r>
      <w:r w:rsidRPr="00E5685A">
        <w:t xml:space="preserve"> F.758-8</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Pr="00E5685A">
        <w:t xml:space="preserve">, for fixed location interfering sources, the APO is more stringent than EPO, while, when time-varying/mobile interference is concerned, a more complex situation has to be considered; </w:t>
      </w:r>
      <w:r w:rsidR="00CC18EE" w:rsidRPr="00E5685A">
        <w:t xml:space="preserve">Recommendation ITU-R </w:t>
      </w:r>
      <w:r w:rsidRPr="00E5685A">
        <w:t>F.758-8, section 1.1.2.2 "Practical applications"</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Pr="00E5685A">
        <w:t>, helps to explain the difference in light of the fixed ("constantly present") or variable interference (mobile).</w:t>
      </w:r>
    </w:p>
    <w:p w14:paraId="713A0822" w14:textId="6E40C224" w:rsidR="007A06CA" w:rsidRPr="00E5685A" w:rsidRDefault="007A06CA" w:rsidP="007A06CA">
      <w:r w:rsidRPr="00E5685A">
        <w:t xml:space="preserve">Abstract from </w:t>
      </w:r>
      <w:r w:rsidR="00CC18EE" w:rsidRPr="00E5685A">
        <w:t xml:space="preserve">Recommendation ITU-R </w:t>
      </w:r>
      <w:r w:rsidRPr="00E5685A">
        <w:t>F.758-8</w:t>
      </w:r>
      <w:r w:rsidR="0018044E" w:rsidRPr="00E5685A">
        <w:t>, a</w:t>
      </w:r>
      <w:r w:rsidRPr="00E5685A">
        <w:t>nnex 1, section 1.1.2.2</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Pr="00E5685A">
        <w:t>:</w:t>
      </w:r>
    </w:p>
    <w:p w14:paraId="3D4D6188" w14:textId="77777777" w:rsidR="00384E69" w:rsidRPr="00E5685A" w:rsidRDefault="00384E69" w:rsidP="00384E69">
      <w:r w:rsidRPr="00E5685A">
        <w:t>"According to the principles described above, whenever a sharing or compatibility situation with FS systems arises, different studies are necessary for separately evaluating the impact of the interference on FS availability (on year basis) and FS error performance (on month basis).</w:t>
      </w:r>
      <w:r w:rsidRPr="00E5685A">
        <w:tab/>
      </w:r>
    </w:p>
    <w:p w14:paraId="5CA37E9D" w14:textId="55A9A879" w:rsidR="00384E69" w:rsidRPr="00E5685A" w:rsidRDefault="00384E69" w:rsidP="00384E69">
      <w:r w:rsidRPr="00E5685A">
        <w:lastRenderedPageBreak/>
        <w:t xml:space="preserve">However, in some practical cases, both studies are not </w:t>
      </w:r>
      <w:r w:rsidR="00023F56" w:rsidRPr="00E5685A">
        <w:t>necessarily</w:t>
      </w:r>
      <w:r w:rsidRPr="00E5685A">
        <w:t xml:space="preserve"> due to the expected physical situation of the wanted and unwanted paths.</w:t>
      </w:r>
    </w:p>
    <w:p w14:paraId="073D2F92" w14:textId="77777777" w:rsidR="00384E69" w:rsidRPr="00E5685A" w:rsidRDefault="00384E69" w:rsidP="00384E69">
      <w:r w:rsidRPr="00E5685A">
        <w:t>In particular, when the interference into FS victim is constantly present (e.g. from a GSO space station), it is generally assumed that the acceptable level of interference should be sufficiently low for not affecting the FS system availability threshold, on a yearly basis. In this case, ensuring the suitable FS availability degradation, it is generally assumed that any related ‘error performance’ degradation would be within the acceptable limits (in any month) and no specific study is required.</w:t>
      </w:r>
    </w:p>
    <w:p w14:paraId="5156A20B" w14:textId="641AD723" w:rsidR="00384E69" w:rsidRPr="00E5685A" w:rsidRDefault="00384E69" w:rsidP="00384E69">
      <w:r w:rsidRPr="00E5685A">
        <w:t>On the contrary, when the interference into the FS victim is relatively fast varying (e.g. from a non-GSO space station), it is generally assumed that, due to uncorrelated wanted and unwanted paths, the acceptable interference level may be higher, so that the ‘error performance’ degradation would predominate over the possible ‘availability’ degradation. In this case, the ‘error performance’ degradation study should be carried out on the ‘worst month’ basis (see example in Recommendations ITU-R F.1108 and ITU-R F.1495).</w:t>
      </w:r>
    </w:p>
    <w:p w14:paraId="5095F063" w14:textId="03936E12" w:rsidR="00384E69" w:rsidRPr="00E5685A" w:rsidRDefault="00384E69" w:rsidP="00384E69">
      <w:r w:rsidRPr="00E5685A">
        <w:t>In principle, it is expected that, when the variability of the interference is slowing down (quasi static situations), there might be a speed threshold where both ‘availability’ and ‘error performance’ degradations might be equally impacted. In such cases, specific studies should be carried out for both cases with their appropriate time basis.”</w:t>
      </w:r>
    </w:p>
    <w:p w14:paraId="28081EF6" w14:textId="088F0044" w:rsidR="007A06CA" w:rsidRPr="00E5685A" w:rsidRDefault="007A06CA" w:rsidP="007A06CA">
      <w:r w:rsidRPr="00E5685A">
        <w:t xml:space="preserve">The </w:t>
      </w:r>
      <w:r w:rsidR="00CC18EE" w:rsidRPr="00E5685A">
        <w:t xml:space="preserve">Recommendation ITU-R </w:t>
      </w:r>
      <w:r w:rsidRPr="00E5685A">
        <w:t>F.758</w:t>
      </w:r>
      <w:r w:rsidR="0018044E" w:rsidRPr="00E5685A">
        <w:t xml:space="preserve">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Pr="00E5685A">
        <w:t xml:space="preserve"> defines the commonly agreed long-term AP protection criteria by I/N. These values are generally used In sharing and compatibility studies, when fixed interfering sources are concerned.</w:t>
      </w:r>
    </w:p>
    <w:p w14:paraId="5A9887C7" w14:textId="77777777" w:rsidR="007A06CA" w:rsidRPr="00E5685A" w:rsidRDefault="007A06CA" w:rsidP="007A06CA">
      <w:r w:rsidRPr="00E5685A">
        <w:t xml:space="preserve">The I/N = -10 dB is generally assumed to be a good “budgetary compromise” when dealing with “generic” FS sharing studies with co-primary services and I/N = -20 dB for </w:t>
      </w:r>
      <w:proofErr w:type="spellStart"/>
      <w:r w:rsidRPr="00E5685A">
        <w:t>non co-</w:t>
      </w:r>
      <w:proofErr w:type="spellEnd"/>
      <w:r w:rsidRPr="00E5685A">
        <w:t>primary.</w:t>
      </w:r>
    </w:p>
    <w:p w14:paraId="289DB0EA" w14:textId="77777777" w:rsidR="007A06CA" w:rsidRPr="00E5685A" w:rsidRDefault="007A06CA" w:rsidP="007A06CA">
      <w:pPr>
        <w:pStyle w:val="ECCAnnexheading2"/>
        <w:keepNext w:val="0"/>
        <w:numPr>
          <w:ilvl w:val="0"/>
          <w:numId w:val="0"/>
        </w:numPr>
        <w:jc w:val="both"/>
        <w:outlineLvl w:val="9"/>
      </w:pPr>
      <w:bookmarkStart w:id="136" w:name="_Toc198797746"/>
      <w:r w:rsidRPr="00E5685A">
        <w:t>A3.2 short-term in environments where multipath OR rain fading dominates</w:t>
      </w:r>
      <w:bookmarkEnd w:id="136"/>
    </w:p>
    <w:p w14:paraId="4498CFC2" w14:textId="48D7A898" w:rsidR="007A06CA" w:rsidRPr="00E5685A" w:rsidRDefault="007A06CA" w:rsidP="007A06CA">
      <w:r w:rsidRPr="00E5685A">
        <w:t xml:space="preserve">Also in this case, the text in </w:t>
      </w:r>
      <w:r w:rsidR="00CC18EE" w:rsidRPr="00E5685A">
        <w:t xml:space="preserve">Recommendation ITU-R </w:t>
      </w:r>
      <w:r w:rsidRPr="00E5685A">
        <w:t xml:space="preserve">F.758, </w:t>
      </w:r>
      <w:r w:rsidR="00CC18EE" w:rsidRPr="00E5685A">
        <w:t>a</w:t>
      </w:r>
      <w:r w:rsidRPr="00E5685A">
        <w:t xml:space="preserve">nnex 1, section 4 </w:t>
      </w:r>
      <w:r w:rsidR="0018044E" w:rsidRPr="00E5685A">
        <w:fldChar w:fldCharType="begin"/>
      </w:r>
      <w:r w:rsidR="0018044E" w:rsidRPr="00E5685A">
        <w:instrText xml:space="preserve"> REF _Ref195689124 \r \h </w:instrText>
      </w:r>
      <w:r w:rsidR="0018044E" w:rsidRPr="00E5685A">
        <w:fldChar w:fldCharType="separate"/>
      </w:r>
      <w:r w:rsidR="0018044E" w:rsidRPr="00E5685A">
        <w:t>[7]</w:t>
      </w:r>
      <w:r w:rsidR="0018044E" w:rsidRPr="00E5685A">
        <w:fldChar w:fldCharType="end"/>
      </w:r>
      <w:r w:rsidR="00DB0EF4" w:rsidRPr="00E5685A">
        <w:t xml:space="preserve"> should be analysed</w:t>
      </w:r>
      <w:r w:rsidR="0018044E" w:rsidRPr="00E5685A">
        <w:t xml:space="preserve"> </w:t>
      </w:r>
      <w:r w:rsidRPr="00E5685A">
        <w:t>"Considerations on allowable performance/availability degradations due to interference and related interference criteria".</w:t>
      </w:r>
    </w:p>
    <w:p w14:paraId="35671BA5" w14:textId="2B66A395" w:rsidR="007A06CA" w:rsidRPr="00E5685A" w:rsidRDefault="007A06CA" w:rsidP="007A06CA">
      <w:r w:rsidRPr="00E5685A">
        <w:t xml:space="preserve">Abstracts from </w:t>
      </w:r>
      <w:r w:rsidR="00CC18EE" w:rsidRPr="00E5685A">
        <w:t xml:space="preserve">Recommendation ITU-R </w:t>
      </w:r>
      <w:r w:rsidRPr="00E5685A">
        <w:t>F.758-8</w:t>
      </w:r>
      <w:r w:rsidR="00CC18EE" w:rsidRPr="00E5685A">
        <w:t>, a</w:t>
      </w:r>
      <w:r w:rsidRPr="00E5685A">
        <w:t>nnex 1, section 4</w:t>
      </w:r>
      <w:r w:rsidR="00C24C36" w:rsidRPr="00E5685A">
        <w:t xml:space="preserve"> </w:t>
      </w:r>
      <w:r w:rsidR="00C24C36" w:rsidRPr="00E5685A">
        <w:fldChar w:fldCharType="begin"/>
      </w:r>
      <w:r w:rsidR="00C24C36" w:rsidRPr="00E5685A">
        <w:instrText xml:space="preserve"> REF _Ref195689124 \r \h </w:instrText>
      </w:r>
      <w:r w:rsidR="00C24C36" w:rsidRPr="00E5685A">
        <w:fldChar w:fldCharType="separate"/>
      </w:r>
      <w:r w:rsidR="00C24C36" w:rsidRPr="00E5685A">
        <w:t>[7]</w:t>
      </w:r>
      <w:r w:rsidR="00C24C36" w:rsidRPr="00E5685A">
        <w:fldChar w:fldCharType="end"/>
      </w:r>
      <w:r w:rsidRPr="00E5685A">
        <w:t>:</w:t>
      </w:r>
    </w:p>
    <w:p w14:paraId="6DBC3C9F" w14:textId="7D56628B" w:rsidR="00384E69" w:rsidRPr="00E5685A" w:rsidRDefault="00384E69" w:rsidP="00207251">
      <w:pPr>
        <w:pStyle w:val="ECCBulletsLv1"/>
        <w:rPr>
          <w:rStyle w:val="Emphasis"/>
        </w:rPr>
      </w:pPr>
      <w:r w:rsidRPr="00E5685A">
        <w:rPr>
          <w:rStyle w:val="ECCHLbold"/>
        </w:rPr>
        <w:t xml:space="preserve">Generic guidelines about short-term concept: </w:t>
      </w:r>
      <w:r w:rsidRPr="00E5685A">
        <w:rPr>
          <w:rStyle w:val="IntenseEmphasis"/>
          <w:color w:val="auto"/>
        </w:rPr>
        <w:t>"Short-term interference requires separate consideration because the interference power may be high enough to produce degradation even when the desired signal is unfaded</w:t>
      </w:r>
      <w:r w:rsidRPr="00E5685A">
        <w:rPr>
          <w:rStyle w:val="Emphasis"/>
        </w:rPr>
        <w:t xml:space="preserve">. Such interference must occur rarely enough and in events of short duration for the interference to be acceptable. </w:t>
      </w:r>
      <w:r w:rsidRPr="00E5685A">
        <w:rPr>
          <w:rStyle w:val="IntenseEmphasis"/>
          <w:color w:val="auto"/>
        </w:rPr>
        <w:t>A short-term interference criterion is set based</w:t>
      </w:r>
      <w:r w:rsidRPr="00E5685A">
        <w:rPr>
          <w:rStyle w:val="Emphasis"/>
        </w:rPr>
        <w:t xml:space="preserve"> on the interference power necessary to cause a particular error performance defect (such as an errored second) </w:t>
      </w:r>
      <w:r w:rsidRPr="00E5685A">
        <w:rPr>
          <w:rStyle w:val="IntenseEmphasis"/>
          <w:color w:val="auto"/>
        </w:rPr>
        <w:t>when the desired signal is unfaded</w:t>
      </w:r>
      <w:r w:rsidRPr="00E5685A">
        <w:rPr>
          <w:rStyle w:val="Emphasis"/>
        </w:rPr>
        <w:t>. This is the approach taken in RR Appendix 7, and Recommendations ITU-R SM.1448, ITU-R F.1494, ITU-R F.1495, ITU-R F.1606, ITU-R F.1669 and ITU-R SF.1650.</w:t>
      </w:r>
      <w:r w:rsidRPr="00E5685A">
        <w:rPr>
          <w:rStyle w:val="Emphasis"/>
        </w:rPr>
        <w:tab/>
      </w:r>
      <w:r w:rsidRPr="00E5685A">
        <w:rPr>
          <w:rStyle w:val="Emphasis"/>
        </w:rPr>
        <w:br/>
        <w:t xml:space="preserve">Because permissible error performance defects </w:t>
      </w:r>
      <w:r w:rsidRPr="00E5685A">
        <w:rPr>
          <w:rStyle w:val="IntenseEmphasis"/>
          <w:color w:val="auto"/>
        </w:rPr>
        <w:t>can only occur for percentages of time that are much smaller than 1%</w:t>
      </w:r>
      <w:r w:rsidRPr="00E5685A">
        <w:rPr>
          <w:rStyle w:val="Emphasis"/>
        </w:rPr>
        <w:t xml:space="preserve"> of the time if error performance objectives are to be met, short-term interference studies require knowledge of the interference power that is exceeded for percentages of time much less than 1 per cent. The interference criterion for a particular error performance defect is specified by the power level (relative to the receiver noise) and the percentage of time allocated for this defect.”</w:t>
      </w:r>
    </w:p>
    <w:p w14:paraId="3A760C26" w14:textId="32628A85" w:rsidR="00384E69" w:rsidRPr="00E5685A" w:rsidRDefault="00384E69" w:rsidP="00207251">
      <w:pPr>
        <w:pStyle w:val="ECCBulletsLv1"/>
        <w:rPr>
          <w:b/>
        </w:rPr>
      </w:pPr>
      <w:r w:rsidRPr="00E5685A">
        <w:rPr>
          <w:rStyle w:val="ECCHLbold"/>
        </w:rPr>
        <w:t xml:space="preserve">Specific guidelines on single FDP method combining long and short-term requirements: </w:t>
      </w:r>
      <w:r w:rsidRPr="00E5685A">
        <w:rPr>
          <w:rStyle w:val="Emphasis"/>
        </w:rPr>
        <w:t xml:space="preserve">“In sharing and compatibility studies in the frequency bands where multipath fading is the dominant propagation impairment for FS receivers (mostly in frequency bands below about 15 GHz), </w:t>
      </w:r>
      <w:r w:rsidRPr="00E5685A">
        <w:rPr>
          <w:rStyle w:val="IntenseEmphasis"/>
          <w:color w:val="auto"/>
        </w:rPr>
        <w:t xml:space="preserve">the </w:t>
      </w:r>
      <w:proofErr w:type="spellStart"/>
      <w:r w:rsidRPr="00E5685A">
        <w:rPr>
          <w:rStyle w:val="IntenseEmphasis"/>
          <w:color w:val="auto"/>
        </w:rPr>
        <w:t>fadings</w:t>
      </w:r>
      <w:proofErr w:type="spellEnd"/>
      <w:r w:rsidRPr="00E5685A">
        <w:rPr>
          <w:rStyle w:val="IntenseEmphasis"/>
          <w:color w:val="auto"/>
        </w:rPr>
        <w:t xml:space="preserve"> on the desired and interfering paths are uncorrelated</w:t>
      </w:r>
      <w:r w:rsidRPr="00E5685A">
        <w:rPr>
          <w:rStyle w:val="Emphasis"/>
        </w:rPr>
        <w:t xml:space="preserve">. Under these conditions, </w:t>
      </w:r>
      <w:r w:rsidRPr="00E5685A">
        <w:rPr>
          <w:rStyle w:val="IntenseEmphasis"/>
          <w:color w:val="auto"/>
        </w:rPr>
        <w:t>Recommendation ITU-R F.1108 introduced the Fractional Degradation in Performance (FDP) method</w:t>
      </w:r>
      <w:r w:rsidRPr="00E5685A">
        <w:rPr>
          <w:rStyle w:val="Emphasis"/>
        </w:rPr>
        <w:t xml:space="preserve">, which shows that it is appropriate to </w:t>
      </w:r>
      <w:r w:rsidRPr="00E5685A">
        <w:rPr>
          <w:rStyle w:val="IntenseEmphasis"/>
          <w:color w:val="auto"/>
        </w:rPr>
        <w:t>use the average value of the interference power</w:t>
      </w:r>
      <w:r w:rsidRPr="00E5685A">
        <w:rPr>
          <w:rStyle w:val="Emphasis"/>
        </w:rPr>
        <w:t xml:space="preserve"> as the critical value </w:t>
      </w:r>
      <w:r w:rsidRPr="00E5685A">
        <w:rPr>
          <w:rStyle w:val="IntenseEmphasis"/>
          <w:color w:val="auto"/>
        </w:rPr>
        <w:t>for long-term interference</w:t>
      </w:r>
      <w:r w:rsidRPr="00E5685A">
        <w:rPr>
          <w:rStyle w:val="Emphasis"/>
        </w:rPr>
        <w:t xml:space="preserve"> power. However, in this calculation, the average power must be </w:t>
      </w:r>
      <w:r w:rsidRPr="00E5685A">
        <w:rPr>
          <w:rStyle w:val="IntenseEmphasis"/>
          <w:color w:val="auto"/>
        </w:rPr>
        <w:t>determined while excluding periods of time when the interference power levels exceed the limit used for the short-term interference criteria.</w:t>
      </w:r>
      <w:r w:rsidRPr="00E5685A">
        <w:rPr>
          <w:rStyle w:val="Emphasis"/>
        </w:rPr>
        <w:t xml:space="preserve"> (Recommendation ITU-R F.1108 gives a relevant example applied to N-GSO.)”</w:t>
      </w:r>
    </w:p>
    <w:p w14:paraId="2E1C789A" w14:textId="77777777" w:rsidR="007A06CA" w:rsidRPr="00E5685A" w:rsidRDefault="007A06CA" w:rsidP="00023F56">
      <w:pPr>
        <w:keepNext/>
      </w:pPr>
      <w:r w:rsidRPr="00E5685A">
        <w:lastRenderedPageBreak/>
        <w:t>The text above further clarify that:</w:t>
      </w:r>
    </w:p>
    <w:p w14:paraId="154B72C1" w14:textId="77777777" w:rsidR="007A06CA" w:rsidRPr="00E5685A" w:rsidRDefault="007A06CA" w:rsidP="00023F56">
      <w:pPr>
        <w:pStyle w:val="ECCNumberedList"/>
        <w:keepNext/>
        <w:numPr>
          <w:ilvl w:val="0"/>
          <w:numId w:val="58"/>
        </w:numPr>
      </w:pPr>
      <w:r w:rsidRPr="00E5685A">
        <w:t>The “short-term” criterion, when rain is the dominant propagation effect and wanted and interfering paths are likely to have correlated attenuations, is only that calculated for the FS RX signal level “unfaded”, when, for a % of time &lt;&lt; 1%, the interference level may exceed the net fade margin (NFM), i.e. 0 dB propagation fading on the FS link. In any case when the I/N CDF might exceed about 20 dB, it may be appropriate to consider short-term effects.</w:t>
      </w:r>
    </w:p>
    <w:p w14:paraId="0A7E228B" w14:textId="0C7E7E0C" w:rsidR="007A06CA" w:rsidRPr="00E5685A" w:rsidRDefault="00CC18EE" w:rsidP="00023F56">
      <w:pPr>
        <w:pStyle w:val="ECCNumberedList"/>
        <w:keepNext/>
      </w:pPr>
      <w:bookmarkStart w:id="137" w:name="_Toc65515091"/>
      <w:bookmarkStart w:id="138" w:name="_Ref66116714"/>
      <w:r w:rsidRPr="00E5685A">
        <w:t xml:space="preserve">Recommendation ITU-R </w:t>
      </w:r>
      <w:r w:rsidR="007A06CA" w:rsidRPr="00E5685A">
        <w:t xml:space="preserve">F.1495 </w:t>
      </w:r>
      <w:r w:rsidR="00F52539" w:rsidRPr="00E5685A">
        <w:fldChar w:fldCharType="begin"/>
      </w:r>
      <w:r w:rsidR="00F52539" w:rsidRPr="00E5685A">
        <w:instrText xml:space="preserve"> REF _Ref195688197 \r \h </w:instrText>
      </w:r>
      <w:r w:rsidR="00F52539" w:rsidRPr="00E5685A">
        <w:fldChar w:fldCharType="separate"/>
      </w:r>
      <w:r w:rsidR="00F52539" w:rsidRPr="00E5685A">
        <w:t>[11]</w:t>
      </w:r>
      <w:r w:rsidR="00F52539" w:rsidRPr="00E5685A">
        <w:fldChar w:fldCharType="end"/>
      </w:r>
      <w:r w:rsidR="00F52539" w:rsidRPr="00E5685A">
        <w:t xml:space="preserve"> </w:t>
      </w:r>
      <w:r w:rsidR="007A06CA" w:rsidRPr="00E5685A">
        <w:t>further recognise, in that case, the need for two “short-term” criteria related to different NFM (one related to NFM</w:t>
      </w:r>
      <w:r w:rsidR="007A06CA" w:rsidRPr="00E5685A">
        <w:rPr>
          <w:rStyle w:val="ECCHLsubscript"/>
        </w:rPr>
        <w:t>ES</w:t>
      </w:r>
      <w:r w:rsidR="007A06CA" w:rsidRPr="00E5685A">
        <w:t xml:space="preserve"> for ES objective and one, with even lower % of the time, related to NFM</w:t>
      </w:r>
      <w:r w:rsidR="007A06CA" w:rsidRPr="00E5685A">
        <w:rPr>
          <w:rStyle w:val="ECCHLsubscript"/>
        </w:rPr>
        <w:t>SES</w:t>
      </w:r>
      <w:r w:rsidR="007A06CA" w:rsidRPr="00E5685A">
        <w:t xml:space="preserve"> for SES objective); however, for modern high</w:t>
      </w:r>
      <w:r w:rsidR="00F52539" w:rsidRPr="00E5685A">
        <w:t>-</w:t>
      </w:r>
      <w:r w:rsidR="007A06CA" w:rsidRPr="00E5685A">
        <w:t>capacity FS links the two NFM</w:t>
      </w:r>
      <w:r w:rsidR="007A06CA" w:rsidRPr="00E5685A">
        <w:rPr>
          <w:vertAlign w:val="subscript"/>
        </w:rPr>
        <w:t>ES</w:t>
      </w:r>
      <w:r w:rsidR="007A06CA" w:rsidRPr="00E5685A">
        <w:t xml:space="preserve"> and NFM</w:t>
      </w:r>
      <w:r w:rsidR="007A06CA" w:rsidRPr="00E5685A">
        <w:rPr>
          <w:vertAlign w:val="subscript"/>
        </w:rPr>
        <w:t>SES</w:t>
      </w:r>
      <w:r w:rsidR="007A06CA" w:rsidRPr="00E5685A">
        <w:t xml:space="preserve"> are coincident.</w:t>
      </w:r>
    </w:p>
    <w:p w14:paraId="23FFEC77" w14:textId="706D23F0" w:rsidR="007A06CA" w:rsidRPr="00E5685A" w:rsidRDefault="007A06CA" w:rsidP="007A06CA">
      <w:pPr>
        <w:pStyle w:val="ECCNumberedList"/>
        <w:numPr>
          <w:ilvl w:val="0"/>
          <w:numId w:val="0"/>
        </w:numPr>
      </w:pPr>
      <w:r w:rsidRPr="00E5685A">
        <w:t xml:space="preserve">The FDP methodology, mentioned in </w:t>
      </w:r>
      <w:r w:rsidR="00CC18EE" w:rsidRPr="00E5685A">
        <w:t xml:space="preserve">Recommendation ITU-R </w:t>
      </w:r>
      <w:r w:rsidRPr="00E5685A">
        <w:t xml:space="preserve">F.758 </w:t>
      </w:r>
      <w:r w:rsidR="00C24C36" w:rsidRPr="00E5685A">
        <w:fldChar w:fldCharType="begin"/>
      </w:r>
      <w:r w:rsidR="00C24C36" w:rsidRPr="00E5685A">
        <w:instrText xml:space="preserve"> REF _Ref195689124 \r \h </w:instrText>
      </w:r>
      <w:r w:rsidR="00C24C36" w:rsidRPr="00E5685A">
        <w:fldChar w:fldCharType="separate"/>
      </w:r>
      <w:r w:rsidR="00C24C36" w:rsidRPr="00E5685A">
        <w:t>[7]</w:t>
      </w:r>
      <w:r w:rsidR="00C24C36" w:rsidRPr="00E5685A">
        <w:fldChar w:fldCharType="end"/>
      </w:r>
      <w:r w:rsidR="00C24C36" w:rsidRPr="00E5685A">
        <w:t xml:space="preserve"> </w:t>
      </w:r>
      <w:r w:rsidRPr="00E5685A">
        <w:t>and described in</w:t>
      </w:r>
      <w:r w:rsidR="00CC18EE" w:rsidRPr="00E5685A">
        <w:t xml:space="preserve"> Recommendation ITU-R</w:t>
      </w:r>
      <w:r w:rsidRPr="00E5685A">
        <w:t xml:space="preserve"> F.1108 for cases where multipath is dominant, further detailed in this report, gives the EP protection criterion valid from 100% of the time down to the above &lt;&lt;1% of time calculated as “short-term” criterion, when it is applicable (see </w:t>
      </w:r>
      <w:r w:rsidR="00CC18EE" w:rsidRPr="00E5685A">
        <w:t xml:space="preserve">Recommendation ITU-R </w:t>
      </w:r>
      <w:r w:rsidRPr="00E5685A">
        <w:t>F.1108</w:t>
      </w:r>
      <w:r w:rsidR="00391DC0" w:rsidRPr="00E5685A">
        <w:t>, annex 3, section 4</w:t>
      </w:r>
      <w:r w:rsidR="00D92B72" w:rsidRPr="00E5685A">
        <w:t xml:space="preserve"> </w:t>
      </w:r>
      <w:r w:rsidR="00391DC0" w:rsidRPr="00E5685A">
        <w:rPr>
          <w:lang w:eastAsia="en-GB"/>
        </w:rPr>
        <w:fldChar w:fldCharType="begin"/>
      </w:r>
      <w:r w:rsidR="00391DC0" w:rsidRPr="00E5685A">
        <w:rPr>
          <w:lang w:eastAsia="en-GB"/>
        </w:rPr>
        <w:instrText xml:space="preserve"> REF _Ref195689932 \r \h </w:instrText>
      </w:r>
      <w:r w:rsidR="00391DC0" w:rsidRPr="00E5685A">
        <w:rPr>
          <w:lang w:eastAsia="en-GB"/>
        </w:rPr>
      </w:r>
      <w:r w:rsidR="00391DC0" w:rsidRPr="00E5685A">
        <w:rPr>
          <w:lang w:eastAsia="en-GB"/>
        </w:rPr>
        <w:fldChar w:fldCharType="separate"/>
      </w:r>
      <w:r w:rsidR="00391DC0" w:rsidRPr="00E5685A">
        <w:rPr>
          <w:lang w:eastAsia="en-GB"/>
        </w:rPr>
        <w:t>[8]</w:t>
      </w:r>
      <w:r w:rsidR="00391DC0" w:rsidRPr="00E5685A">
        <w:rPr>
          <w:lang w:eastAsia="en-GB"/>
        </w:rPr>
        <w:fldChar w:fldCharType="end"/>
      </w:r>
      <w:r w:rsidRPr="00E5685A">
        <w:t>).</w:t>
      </w:r>
    </w:p>
    <w:p w14:paraId="2C1F4D06" w14:textId="56691108" w:rsidR="007A06CA" w:rsidRPr="00E5685A" w:rsidRDefault="007A06CA" w:rsidP="007A06CA">
      <w:pPr>
        <w:pStyle w:val="ECCAnnexheading1"/>
        <w:rPr>
          <w:lang w:val="en-GB"/>
        </w:rPr>
      </w:pPr>
      <w:bookmarkStart w:id="139" w:name="_Toc65515092"/>
      <w:bookmarkStart w:id="140" w:name="_Ref66115988"/>
      <w:bookmarkStart w:id="141" w:name="_Ref76031599"/>
      <w:bookmarkStart w:id="142" w:name="_Ref77168335"/>
      <w:bookmarkStart w:id="143" w:name="_Toc89419579"/>
      <w:bookmarkStart w:id="144" w:name="_Toc194435416"/>
      <w:bookmarkStart w:id="145" w:name="_Ref195621922"/>
      <w:bookmarkStart w:id="146" w:name="_Ref195705426"/>
      <w:bookmarkStart w:id="147" w:name="_Ref195706297"/>
      <w:bookmarkStart w:id="148" w:name="_Toc198797747"/>
      <w:bookmarkEnd w:id="137"/>
      <w:bookmarkEnd w:id="138"/>
      <w:r w:rsidRPr="00E5685A">
        <w:rPr>
          <w:lang w:val="en-GB"/>
        </w:rPr>
        <w:lastRenderedPageBreak/>
        <w:t>Definition of the appropriate FS parameters for determining EP and AP protection criteria</w:t>
      </w:r>
      <w:bookmarkEnd w:id="139"/>
      <w:bookmarkEnd w:id="140"/>
      <w:bookmarkEnd w:id="141"/>
      <w:bookmarkEnd w:id="142"/>
      <w:bookmarkEnd w:id="143"/>
      <w:bookmarkEnd w:id="144"/>
      <w:bookmarkEnd w:id="145"/>
      <w:bookmarkEnd w:id="146"/>
      <w:bookmarkEnd w:id="147"/>
      <w:bookmarkEnd w:id="148"/>
    </w:p>
    <w:p w14:paraId="47DAB712" w14:textId="77777777" w:rsidR="007A06CA" w:rsidRPr="00E5685A" w:rsidRDefault="007A06CA" w:rsidP="00CC020A">
      <w:pPr>
        <w:pStyle w:val="ECCAnnexheading2"/>
      </w:pPr>
      <w:bookmarkStart w:id="149" w:name="_Toc198797748"/>
      <w:r w:rsidRPr="00E5685A">
        <w:t>Background</w:t>
      </w:r>
      <w:bookmarkEnd w:id="149"/>
    </w:p>
    <w:p w14:paraId="2CAE09DA" w14:textId="0C6AF11D" w:rsidR="007A06CA" w:rsidRPr="00E5685A" w:rsidRDefault="007A06CA" w:rsidP="007A06CA">
      <w:r w:rsidRPr="00E5685A">
        <w:t xml:space="preserve">For constant bit rate transport networks, ITU-T G.826 </w:t>
      </w:r>
      <w:r w:rsidR="00F7688B" w:rsidRPr="00E5685A">
        <w:rPr>
          <w:rStyle w:val="ECCParagraph"/>
        </w:rPr>
        <w:fldChar w:fldCharType="begin"/>
      </w:r>
      <w:r w:rsidR="00F7688B" w:rsidRPr="00E5685A">
        <w:rPr>
          <w:rStyle w:val="ECCParagraph"/>
        </w:rPr>
        <w:instrText xml:space="preserve"> REF _Ref195687493 \r \h </w:instrText>
      </w:r>
      <w:r w:rsidR="00F7688B" w:rsidRPr="00E5685A">
        <w:rPr>
          <w:rStyle w:val="ECCParagraph"/>
        </w:rPr>
      </w:r>
      <w:r w:rsidR="00F7688B" w:rsidRPr="00E5685A">
        <w:rPr>
          <w:rStyle w:val="ECCParagraph"/>
        </w:rPr>
        <w:fldChar w:fldCharType="separate"/>
      </w:r>
      <w:r w:rsidR="00F7688B" w:rsidRPr="00E5685A">
        <w:rPr>
          <w:rStyle w:val="ECCParagraph"/>
        </w:rPr>
        <w:t>[1]</w:t>
      </w:r>
      <w:r w:rsidR="00F7688B" w:rsidRPr="00E5685A">
        <w:rPr>
          <w:rStyle w:val="ECCParagraph"/>
        </w:rPr>
        <w:fldChar w:fldCharType="end"/>
      </w:r>
      <w:r w:rsidR="00F7688B" w:rsidRPr="00E5685A">
        <w:rPr>
          <w:rStyle w:val="ECCParagraph"/>
        </w:rPr>
        <w:t xml:space="preserve"> </w:t>
      </w:r>
      <w:r w:rsidRPr="00E5685A">
        <w:t>and G.828</w:t>
      </w:r>
      <w:r w:rsidR="00672C19" w:rsidRPr="00E5685A">
        <w:t xml:space="preserve"> </w:t>
      </w:r>
      <w:r w:rsidR="00672C19" w:rsidRPr="00E5685A">
        <w:fldChar w:fldCharType="begin"/>
      </w:r>
      <w:r w:rsidR="00672C19" w:rsidRPr="00E5685A">
        <w:instrText xml:space="preserve"> REF _Ref195687626 \r \h </w:instrText>
      </w:r>
      <w:r w:rsidR="00672C19" w:rsidRPr="00E5685A">
        <w:fldChar w:fldCharType="separate"/>
      </w:r>
      <w:r w:rsidR="00672C19" w:rsidRPr="00E5685A">
        <w:t>[3]</w:t>
      </w:r>
      <w:r w:rsidR="00672C19" w:rsidRPr="00E5685A">
        <w:fldChar w:fldCharType="end"/>
      </w:r>
      <w:r w:rsidRPr="00E5685A">
        <w:t xml:space="preserve"> provide the required “global” EP objectives (EPO) for a “Hypothetical Reference Connection of 27 500 km”, composed by any transport media (i.e. cascades of Optica Fibre, FS, or any other media links); that connection is subdivided into multiple portions of international (transit and terminating) and national paths. Similarly, </w:t>
      </w:r>
      <w:r w:rsidR="00045860" w:rsidRPr="00E5685A">
        <w:t xml:space="preserve">Recommendation </w:t>
      </w:r>
      <w:r w:rsidRPr="00E5685A">
        <w:t xml:space="preserve">ITU-T G.827 </w:t>
      </w:r>
      <w:r w:rsidR="00045860" w:rsidRPr="00E5685A">
        <w:fldChar w:fldCharType="begin"/>
      </w:r>
      <w:r w:rsidR="00045860" w:rsidRPr="00E5685A">
        <w:instrText xml:space="preserve"> REF _Ref195687356 \r \h </w:instrText>
      </w:r>
      <w:r w:rsidR="00045860" w:rsidRPr="00E5685A">
        <w:fldChar w:fldCharType="separate"/>
      </w:r>
      <w:r w:rsidR="00045860" w:rsidRPr="00E5685A">
        <w:t>[2]</w:t>
      </w:r>
      <w:r w:rsidR="00045860" w:rsidRPr="00E5685A">
        <w:fldChar w:fldCharType="end"/>
      </w:r>
      <w:r w:rsidR="00045860" w:rsidRPr="00E5685A">
        <w:t xml:space="preserve"> </w:t>
      </w:r>
      <w:r w:rsidRPr="00E5685A">
        <w:t>provides the “global” AP objectives on the same reference connections.</w:t>
      </w:r>
    </w:p>
    <w:p w14:paraId="2BBCC1A5" w14:textId="66D0DD60" w:rsidR="007A06CA" w:rsidRPr="00E5685A" w:rsidRDefault="001D0B8F" w:rsidP="007A06CA">
      <w:r w:rsidRPr="00E5685A">
        <w:t xml:space="preserve">Recommendation </w:t>
      </w:r>
      <w:r w:rsidR="007A06CA" w:rsidRPr="00E5685A">
        <w:t>ITU-R F.1668</w:t>
      </w:r>
      <w:r w:rsidRPr="00E5685A">
        <w:t>-1</w:t>
      </w:r>
      <w:r w:rsidR="001459E1" w:rsidRPr="00E5685A">
        <w:t xml:space="preserve"> </w:t>
      </w:r>
      <w:r w:rsidR="001459E1" w:rsidRPr="00E5685A">
        <w:rPr>
          <w:rStyle w:val="ECCParagraph"/>
        </w:rPr>
        <w:fldChar w:fldCharType="begin"/>
      </w:r>
      <w:r w:rsidR="001459E1" w:rsidRPr="00E5685A">
        <w:rPr>
          <w:rStyle w:val="ECCParagraph"/>
        </w:rPr>
        <w:instrText xml:space="preserve"> REF _Ref195690449 \r \h </w:instrText>
      </w:r>
      <w:r w:rsidR="001459E1" w:rsidRPr="00E5685A">
        <w:rPr>
          <w:rStyle w:val="ECCParagraph"/>
        </w:rPr>
      </w:r>
      <w:r w:rsidR="001459E1" w:rsidRPr="00E5685A">
        <w:rPr>
          <w:rStyle w:val="ECCParagraph"/>
        </w:rPr>
        <w:fldChar w:fldCharType="separate"/>
      </w:r>
      <w:r w:rsidR="001459E1" w:rsidRPr="00E5685A">
        <w:rPr>
          <w:rStyle w:val="ECCParagraph"/>
        </w:rPr>
        <w:t>[12]</w:t>
      </w:r>
      <w:r w:rsidR="001459E1" w:rsidRPr="00E5685A">
        <w:rPr>
          <w:rStyle w:val="ECCParagraph"/>
        </w:rPr>
        <w:fldChar w:fldCharType="end"/>
      </w:r>
      <w:r w:rsidR="007A06CA" w:rsidRPr="00E5685A">
        <w:t xml:space="preserve">, based on those ITU-T recommendations provides the appropriate EPO apportionment for “real radio links” connection of 2500 km only within the same country and subdivided in cascaded access, short-haul and long-haul sections. It provides the subsequent apportioning down to a single “real hop”. Similarly, </w:t>
      </w:r>
      <w:r w:rsidR="00154185" w:rsidRPr="00E5685A">
        <w:t xml:space="preserve">Recommendation </w:t>
      </w:r>
      <w:r w:rsidR="007A06CA" w:rsidRPr="00E5685A">
        <w:t>ITU-R F.1703</w:t>
      </w:r>
      <w:r w:rsidR="006C5838" w:rsidRPr="00E5685A">
        <w:t xml:space="preserve"> </w:t>
      </w:r>
      <w:r w:rsidR="006C5838" w:rsidRPr="00E5685A">
        <w:rPr>
          <w:lang w:eastAsia="de-DE"/>
        </w:rPr>
        <w:fldChar w:fldCharType="begin"/>
      </w:r>
      <w:r w:rsidR="006C5838" w:rsidRPr="00E5685A">
        <w:rPr>
          <w:lang w:eastAsia="de-DE"/>
        </w:rPr>
        <w:instrText xml:space="preserve"> </w:instrText>
      </w:r>
      <w:r w:rsidR="006C5838" w:rsidRPr="00E5685A">
        <w:instrText xml:space="preserve">REF </w:instrText>
      </w:r>
      <w:r w:rsidR="006C5838" w:rsidRPr="00E5685A">
        <w:rPr>
          <w:lang w:eastAsia="de-DE"/>
        </w:rPr>
        <w:instrText xml:space="preserve">_Ref195690380 \r \h </w:instrText>
      </w:r>
      <w:r w:rsidR="006C5838" w:rsidRPr="00E5685A">
        <w:rPr>
          <w:lang w:eastAsia="de-DE"/>
        </w:rPr>
      </w:r>
      <w:r w:rsidR="006C5838" w:rsidRPr="00E5685A">
        <w:fldChar w:fldCharType="separate"/>
      </w:r>
      <w:r w:rsidR="006C5838" w:rsidRPr="00E5685A">
        <w:t>[13]</w:t>
      </w:r>
      <w:r w:rsidR="006C5838" w:rsidRPr="00E5685A">
        <w:fldChar w:fldCharType="end"/>
      </w:r>
      <w:r w:rsidR="007A06CA" w:rsidRPr="00E5685A">
        <w:t xml:space="preserve"> provides the appropriate APO apportionment for “real radio links” on the same reference connection.</w:t>
      </w:r>
    </w:p>
    <w:p w14:paraId="035D9B6E" w14:textId="77777777" w:rsidR="007A06CA" w:rsidRPr="00E5685A" w:rsidRDefault="007A06CA" w:rsidP="007A06CA">
      <w:r w:rsidRPr="00E5685A">
        <w:t>The actual calculation of the protection criteria depends on the actual FS link characteristics as deployed in the field:</w:t>
      </w:r>
    </w:p>
    <w:p w14:paraId="39207F30" w14:textId="5DD801AA" w:rsidR="007A06CA" w:rsidRPr="00E5685A" w:rsidRDefault="007A06CA" w:rsidP="007A06CA">
      <w:pPr>
        <w:pStyle w:val="ECCBulletsLv1"/>
        <w:ind w:left="360" w:hanging="360"/>
      </w:pPr>
      <w:r w:rsidRPr="00E5685A">
        <w:t xml:space="preserve">Network position: for the ITU-R EPO and APO of PDH/SDH “constant bit rate” transport are different for different portions of the fixed networks given in </w:t>
      </w:r>
      <w:r w:rsidR="00154185" w:rsidRPr="00E5685A">
        <w:t xml:space="preserve">Recommendation ITU-R </w:t>
      </w:r>
      <w:r w:rsidRPr="00E5685A">
        <w:t xml:space="preserve">F.1703 </w:t>
      </w:r>
      <w:r w:rsidR="001459E1" w:rsidRPr="00E5685A">
        <w:rPr>
          <w:lang w:eastAsia="de-DE"/>
        </w:rPr>
        <w:fldChar w:fldCharType="begin"/>
      </w:r>
      <w:r w:rsidR="001459E1" w:rsidRPr="00E5685A">
        <w:rPr>
          <w:lang w:eastAsia="de-DE"/>
        </w:rPr>
        <w:instrText xml:space="preserve"> </w:instrText>
      </w:r>
      <w:r w:rsidR="001459E1" w:rsidRPr="00E5685A">
        <w:instrText xml:space="preserve">REF </w:instrText>
      </w:r>
      <w:r w:rsidR="001459E1" w:rsidRPr="00E5685A">
        <w:rPr>
          <w:lang w:eastAsia="de-DE"/>
        </w:rPr>
        <w:instrText xml:space="preserve">_Ref195690380 \r \h </w:instrText>
      </w:r>
      <w:r w:rsidR="001459E1" w:rsidRPr="00E5685A">
        <w:rPr>
          <w:lang w:eastAsia="de-DE"/>
        </w:rPr>
      </w:r>
      <w:r w:rsidR="001459E1" w:rsidRPr="00E5685A">
        <w:fldChar w:fldCharType="separate"/>
      </w:r>
      <w:r w:rsidR="001459E1" w:rsidRPr="00E5685A">
        <w:t>[13]</w:t>
      </w:r>
      <w:r w:rsidR="001459E1" w:rsidRPr="00E5685A">
        <w:fldChar w:fldCharType="end"/>
      </w:r>
      <w:r w:rsidR="001459E1" w:rsidRPr="00E5685A">
        <w:t xml:space="preserve"> </w:t>
      </w:r>
      <w:r w:rsidRPr="00E5685A">
        <w:t xml:space="preserve">and </w:t>
      </w:r>
      <w:r w:rsidR="00154185" w:rsidRPr="00E5685A">
        <w:t xml:space="preserve">Recommendation ITU-R </w:t>
      </w:r>
      <w:r w:rsidRPr="00E5685A">
        <w:t>F.1668</w:t>
      </w:r>
      <w:r w:rsidR="001459E1" w:rsidRPr="00E5685A">
        <w:t xml:space="preserve"> </w:t>
      </w:r>
      <w:r w:rsidR="001459E1" w:rsidRPr="00E5685A">
        <w:rPr>
          <w:rStyle w:val="ECCParagraph"/>
        </w:rPr>
        <w:fldChar w:fldCharType="begin"/>
      </w:r>
      <w:r w:rsidR="001459E1" w:rsidRPr="00E5685A">
        <w:rPr>
          <w:rStyle w:val="ECCParagraph"/>
        </w:rPr>
        <w:instrText xml:space="preserve"> REF _Ref195690449 \r \h </w:instrText>
      </w:r>
      <w:r w:rsidR="001459E1" w:rsidRPr="00E5685A">
        <w:rPr>
          <w:rStyle w:val="ECCParagraph"/>
        </w:rPr>
      </w:r>
      <w:r w:rsidR="001459E1" w:rsidRPr="00E5685A">
        <w:rPr>
          <w:rStyle w:val="ECCParagraph"/>
        </w:rPr>
        <w:fldChar w:fldCharType="separate"/>
      </w:r>
      <w:r w:rsidR="001459E1" w:rsidRPr="00E5685A">
        <w:rPr>
          <w:rStyle w:val="ECCParagraph"/>
        </w:rPr>
        <w:t>[12]</w:t>
      </w:r>
      <w:r w:rsidR="001459E1" w:rsidRPr="00E5685A">
        <w:rPr>
          <w:rStyle w:val="ECCParagraph"/>
        </w:rPr>
        <w:fldChar w:fldCharType="end"/>
      </w:r>
      <w:r w:rsidRPr="00E5685A">
        <w:t xml:space="preserve">; e.g. international portions are more stringent than national ones, long-haul portions are more stringent than short-haul or access ones; </w:t>
      </w:r>
    </w:p>
    <w:p w14:paraId="2EBC1F11" w14:textId="77777777" w:rsidR="007A06CA" w:rsidRPr="00E5685A" w:rsidRDefault="007A06CA" w:rsidP="007A06CA">
      <w:pPr>
        <w:pStyle w:val="ECCBulletsLv1"/>
        <w:ind w:left="360" w:hanging="360"/>
      </w:pPr>
      <w:r w:rsidRPr="00E5685A">
        <w:t>Propagation Physics : the protection criteria depend on the link fade margin, which is established by the expected propagation statistic; Links with lower FM have less protection from interference;</w:t>
      </w:r>
    </w:p>
    <w:p w14:paraId="0200A5B9" w14:textId="77777777" w:rsidR="007A06CA" w:rsidRPr="00E5685A" w:rsidRDefault="007A06CA" w:rsidP="007A06CA">
      <w:pPr>
        <w:pStyle w:val="ECCBulletsLv1"/>
        <w:ind w:left="360" w:hanging="360"/>
      </w:pPr>
      <w:r w:rsidRPr="00E5685A">
        <w:t>Physical FS receiver positioning: E.g. antenna height and pointing elevation; these have impact on the sharing/compatibility scenarios determining the minimum coupling loss (MCL) for reducing the interference levels at FS receiver input;</w:t>
      </w:r>
    </w:p>
    <w:p w14:paraId="6DE255D0" w14:textId="77777777" w:rsidR="007A06CA" w:rsidRPr="00E5685A" w:rsidRDefault="007A06CA" w:rsidP="007A06CA">
      <w:pPr>
        <w:pStyle w:val="ECCBulletsLv1"/>
        <w:ind w:left="360" w:hanging="360"/>
      </w:pPr>
      <w:r w:rsidRPr="00E5685A">
        <w:t>In addition, modern FS systems implement technologies such as ACM and ATPC that introduce additional degree of variability in terms of NFM (ATPC) and payload capacity (ACM); these, while not affecting the “unperturbed” FS link EP objectives, also have an active role in defining the appropriate interference protection objectives.</w:t>
      </w:r>
    </w:p>
    <w:p w14:paraId="1F0301D4" w14:textId="77777777" w:rsidR="007A06CA" w:rsidRPr="00E5685A" w:rsidRDefault="007A06CA" w:rsidP="007A06CA">
      <w:r w:rsidRPr="00E5685A">
        <w:t>Also, from the time varying interfering signals point of view, there are a number of elements that may differently affect the FS receiver response; in particular, when aggregation of large number of interfering devices in fixed and mobile location, often with burst/pulsed transmitting signals, care should be taken in evaluating the corresponding protection criteria.</w:t>
      </w:r>
    </w:p>
    <w:p w14:paraId="5169F6C2" w14:textId="77777777" w:rsidR="007A06CA" w:rsidRPr="00E5685A" w:rsidRDefault="007A06CA" w:rsidP="00CC020A">
      <w:pPr>
        <w:pStyle w:val="ECCAnnexheading2"/>
      </w:pPr>
      <w:bookmarkStart w:id="150" w:name="_Ref75273876"/>
      <w:bookmarkStart w:id="151" w:name="_Toc198797749"/>
      <w:r w:rsidRPr="00E5685A">
        <w:t>Permitted objective of EP degradation due to interference</w:t>
      </w:r>
      <w:bookmarkEnd w:id="150"/>
      <w:bookmarkEnd w:id="151"/>
    </w:p>
    <w:p w14:paraId="692C5B06" w14:textId="77777777" w:rsidR="007A06CA" w:rsidRPr="00E5685A" w:rsidRDefault="007A06CA" w:rsidP="00292E4E">
      <w:pPr>
        <w:pStyle w:val="ECCAnnexheading3"/>
      </w:pPr>
      <w:r w:rsidRPr="00E5685A">
        <w:t>Overall Objectives</w:t>
      </w:r>
    </w:p>
    <w:p w14:paraId="65ACDA42" w14:textId="170BDCF9" w:rsidR="007A06CA" w:rsidRPr="00E5685A" w:rsidRDefault="007A06CA" w:rsidP="007A06CA">
      <w:r w:rsidRPr="00E5685A">
        <w:t>The EPO global limits for real FWS links is defined by Recommendation ITU-R F.1668</w:t>
      </w:r>
      <w:r w:rsidR="001D0B8F" w:rsidRPr="00E5685A">
        <w:t>-1</w:t>
      </w:r>
      <w:r w:rsidR="001459E1" w:rsidRPr="00E5685A">
        <w:t xml:space="preserve"> </w:t>
      </w:r>
      <w:r w:rsidR="001459E1" w:rsidRPr="00E5685A">
        <w:rPr>
          <w:rStyle w:val="ECCParagraph"/>
        </w:rPr>
        <w:fldChar w:fldCharType="begin"/>
      </w:r>
      <w:r w:rsidR="001459E1" w:rsidRPr="00E5685A">
        <w:rPr>
          <w:rStyle w:val="ECCParagraph"/>
        </w:rPr>
        <w:instrText xml:space="preserve"> REF _Ref195690449 \r \h </w:instrText>
      </w:r>
      <w:r w:rsidR="001459E1" w:rsidRPr="00E5685A">
        <w:rPr>
          <w:rStyle w:val="ECCParagraph"/>
        </w:rPr>
      </w:r>
      <w:r w:rsidR="001459E1" w:rsidRPr="00E5685A">
        <w:rPr>
          <w:rStyle w:val="ECCParagraph"/>
        </w:rPr>
        <w:fldChar w:fldCharType="separate"/>
      </w:r>
      <w:r w:rsidR="001459E1" w:rsidRPr="00E5685A">
        <w:rPr>
          <w:rStyle w:val="ECCParagraph"/>
        </w:rPr>
        <w:t>[12]</w:t>
      </w:r>
      <w:r w:rsidR="001459E1" w:rsidRPr="00E5685A">
        <w:rPr>
          <w:rStyle w:val="ECCParagraph"/>
        </w:rPr>
        <w:fldChar w:fldCharType="end"/>
      </w:r>
      <w:r w:rsidRPr="00E5685A">
        <w:t>; their % allocation to the FWS operation itself (i.e. X% =89% due to link planning with other nearby FWS), to interference from co-primary services sharing the same band (i.e. Y%=10%) and to other non-co-primary source of interference (Z%=1%) is given by Recommendation ITU-R F.1094</w:t>
      </w:r>
      <w:r w:rsidR="002C6444" w:rsidRPr="00E5685A">
        <w:t>-2</w:t>
      </w:r>
      <w:r w:rsidRPr="00E5685A">
        <w:t>. Recommendation ITU-R F.1565</w:t>
      </w:r>
      <w:r w:rsidR="00F22F4E" w:rsidRPr="00E5685A">
        <w:t xml:space="preserve"> </w:t>
      </w:r>
      <w:r w:rsidR="00F22F4E" w:rsidRPr="00E5685A">
        <w:fldChar w:fldCharType="begin"/>
      </w:r>
      <w:r w:rsidR="00F22F4E" w:rsidRPr="00E5685A">
        <w:instrText xml:space="preserve"> REF _Ref195686211 \r \h </w:instrText>
      </w:r>
      <w:r w:rsidR="00F22F4E" w:rsidRPr="00E5685A">
        <w:fldChar w:fldCharType="separate"/>
      </w:r>
      <w:r w:rsidR="00F22F4E" w:rsidRPr="00E5685A">
        <w:t>[12]</w:t>
      </w:r>
      <w:r w:rsidR="00F22F4E" w:rsidRPr="00E5685A">
        <w:fldChar w:fldCharType="end"/>
      </w:r>
      <w:r w:rsidRPr="00E5685A">
        <w:t>describes the methodology for deriving the allowed degradation of EP on real links, on the basis of Y% allocated to interference from co-primary services and of Z% allocated to not co-primary services and systems/applications.</w:t>
      </w:r>
    </w:p>
    <w:p w14:paraId="333DF117" w14:textId="15A1699D" w:rsidR="007A06CA" w:rsidRPr="00E5685A" w:rsidRDefault="007A06CA" w:rsidP="007A06CA">
      <w:r w:rsidRPr="00E5685A">
        <w:t>It should be noted that in F.1565</w:t>
      </w:r>
      <w:r w:rsidR="00F22F4E" w:rsidRPr="00E5685A">
        <w:t xml:space="preserve"> </w:t>
      </w:r>
      <w:r w:rsidR="00F22F4E" w:rsidRPr="00E5685A">
        <w:fldChar w:fldCharType="begin"/>
      </w:r>
      <w:r w:rsidR="00F22F4E" w:rsidRPr="00E5685A">
        <w:instrText xml:space="preserve"> REF _Ref195686211 \r \h </w:instrText>
      </w:r>
      <w:r w:rsidR="00F22F4E" w:rsidRPr="00E5685A">
        <w:fldChar w:fldCharType="separate"/>
      </w:r>
      <w:r w:rsidR="00F22F4E" w:rsidRPr="00E5685A">
        <w:t>[12]</w:t>
      </w:r>
      <w:r w:rsidR="00F22F4E" w:rsidRPr="00E5685A">
        <w:fldChar w:fldCharType="end"/>
      </w:r>
      <w:r w:rsidRPr="00E5685A">
        <w:t xml:space="preserve"> the term “link” refers to a chain of a number of “single hops”; therefore, for defining the permitted degradation per single TX/RX connection (hop), F.1565 </w:t>
      </w:r>
      <w:r w:rsidR="00F22F4E" w:rsidRPr="00E5685A">
        <w:fldChar w:fldCharType="begin"/>
      </w:r>
      <w:r w:rsidR="00F22F4E" w:rsidRPr="00E5685A">
        <w:instrText xml:space="preserve"> REF _Ref195686211 \r \h </w:instrText>
      </w:r>
      <w:r w:rsidR="00F22F4E" w:rsidRPr="00E5685A">
        <w:fldChar w:fldCharType="separate"/>
      </w:r>
      <w:r w:rsidR="00F22F4E" w:rsidRPr="00E5685A">
        <w:t>[12]</w:t>
      </w:r>
      <w:r w:rsidR="00F22F4E" w:rsidRPr="00E5685A">
        <w:fldChar w:fldCharType="end"/>
      </w:r>
      <w:r w:rsidR="00F22F4E" w:rsidRPr="00E5685A">
        <w:t xml:space="preserve"> </w:t>
      </w:r>
      <w:r w:rsidRPr="00E5685A">
        <w:t>offers also the guidelines on how the “link” limit could be brought down to a single hop (default methodology is the division by the expected number of “hops”).</w:t>
      </w:r>
    </w:p>
    <w:p w14:paraId="6A56D466" w14:textId="3445A693" w:rsidR="007A06CA" w:rsidRPr="00E5685A" w:rsidRDefault="007A06CA" w:rsidP="007A06CA">
      <w:r w:rsidRPr="00E5685A">
        <w:t xml:space="preserve">Furthermore, it should be considered that </w:t>
      </w:r>
      <w:r w:rsidR="00154185" w:rsidRPr="00E5685A">
        <w:t>R</w:t>
      </w:r>
      <w:r w:rsidRPr="00E5685A">
        <w:t>ecommendation ITU-R F.1565</w:t>
      </w:r>
      <w:r w:rsidR="00F22F4E" w:rsidRPr="00E5685A">
        <w:t xml:space="preserve"> </w:t>
      </w:r>
      <w:r w:rsidR="00F22F4E" w:rsidRPr="00E5685A">
        <w:fldChar w:fldCharType="begin"/>
      </w:r>
      <w:r w:rsidR="00F22F4E" w:rsidRPr="00E5685A">
        <w:instrText xml:space="preserve"> REF _Ref195686211 \r \h </w:instrText>
      </w:r>
      <w:r w:rsidR="00F22F4E" w:rsidRPr="00E5685A">
        <w:fldChar w:fldCharType="separate"/>
      </w:r>
      <w:r w:rsidR="00F22F4E" w:rsidRPr="00E5685A">
        <w:t>[12]</w:t>
      </w:r>
      <w:r w:rsidR="00F22F4E" w:rsidRPr="00E5685A">
        <w:fldChar w:fldCharType="end"/>
      </w:r>
      <w:r w:rsidRPr="00E5685A">
        <w:t xml:space="preserve">, as well as </w:t>
      </w:r>
      <w:r w:rsidR="00154185" w:rsidRPr="00E5685A">
        <w:t xml:space="preserve">Recommendation ITU-R </w:t>
      </w:r>
      <w:r w:rsidRPr="00E5685A">
        <w:t>F.1668</w:t>
      </w:r>
      <w:r w:rsidR="001459E1" w:rsidRPr="00E5685A">
        <w:t xml:space="preserve"> </w:t>
      </w:r>
      <w:r w:rsidR="001459E1" w:rsidRPr="00E5685A">
        <w:rPr>
          <w:rStyle w:val="ECCParagraph"/>
        </w:rPr>
        <w:fldChar w:fldCharType="begin"/>
      </w:r>
      <w:r w:rsidR="001459E1" w:rsidRPr="00E5685A">
        <w:rPr>
          <w:rStyle w:val="ECCParagraph"/>
        </w:rPr>
        <w:instrText xml:space="preserve"> REF _Ref195690449 \r \h </w:instrText>
      </w:r>
      <w:r w:rsidR="001459E1" w:rsidRPr="00E5685A">
        <w:rPr>
          <w:rStyle w:val="ECCParagraph"/>
        </w:rPr>
      </w:r>
      <w:r w:rsidR="001459E1" w:rsidRPr="00E5685A">
        <w:rPr>
          <w:rStyle w:val="ECCParagraph"/>
        </w:rPr>
        <w:fldChar w:fldCharType="separate"/>
      </w:r>
      <w:r w:rsidR="001459E1" w:rsidRPr="00E5685A">
        <w:rPr>
          <w:rStyle w:val="ECCParagraph"/>
        </w:rPr>
        <w:t>[12]</w:t>
      </w:r>
      <w:r w:rsidR="001459E1" w:rsidRPr="00E5685A">
        <w:rPr>
          <w:rStyle w:val="ECCParagraph"/>
        </w:rPr>
        <w:fldChar w:fldCharType="end"/>
      </w:r>
      <w:r w:rsidRPr="00E5685A">
        <w:t xml:space="preserve">, also provides various EPO degradation options as function of the typology of the real “link” </w:t>
      </w:r>
      <w:r w:rsidRPr="00E5685A">
        <w:lastRenderedPageBreak/>
        <w:t xml:space="preserve">length (e.g. up to 1000 km or higher, from which the number of single hops can be derived), link capacity (from 1.5 to 3500 Mbit/s), and link placement in the network portion of HRP (e.g. access, national or international portions, intermediate or terminating country, EPO according G.826 </w:t>
      </w:r>
      <w:r w:rsidR="00F7688B" w:rsidRPr="00E5685A">
        <w:rPr>
          <w:rStyle w:val="ECCParagraph"/>
        </w:rPr>
        <w:fldChar w:fldCharType="begin"/>
      </w:r>
      <w:r w:rsidR="00F7688B" w:rsidRPr="00E5685A">
        <w:rPr>
          <w:rStyle w:val="ECCParagraph"/>
        </w:rPr>
        <w:instrText xml:space="preserve"> REF _Ref195687493 \r \h </w:instrText>
      </w:r>
      <w:r w:rsidR="00F7688B" w:rsidRPr="00E5685A">
        <w:rPr>
          <w:rStyle w:val="ECCParagraph"/>
        </w:rPr>
      </w:r>
      <w:r w:rsidR="00F7688B" w:rsidRPr="00E5685A">
        <w:rPr>
          <w:rStyle w:val="ECCParagraph"/>
        </w:rPr>
        <w:fldChar w:fldCharType="separate"/>
      </w:r>
      <w:r w:rsidR="00F7688B" w:rsidRPr="00E5685A">
        <w:rPr>
          <w:rStyle w:val="ECCParagraph"/>
        </w:rPr>
        <w:t>[1]</w:t>
      </w:r>
      <w:r w:rsidR="00F7688B" w:rsidRPr="00E5685A">
        <w:rPr>
          <w:rStyle w:val="ECCParagraph"/>
        </w:rPr>
        <w:fldChar w:fldCharType="end"/>
      </w:r>
      <w:r w:rsidR="00F7688B" w:rsidRPr="00E5685A">
        <w:rPr>
          <w:rStyle w:val="ECCParagraph"/>
        </w:rPr>
        <w:t xml:space="preserve"> </w:t>
      </w:r>
      <w:r w:rsidRPr="00E5685A">
        <w:t xml:space="preserve">or G.828 </w:t>
      </w:r>
      <w:r w:rsidR="00672C19" w:rsidRPr="00E5685A">
        <w:fldChar w:fldCharType="begin"/>
      </w:r>
      <w:r w:rsidR="00672C19" w:rsidRPr="00E5685A">
        <w:instrText xml:space="preserve"> REF _Ref195687626 \r \h </w:instrText>
      </w:r>
      <w:r w:rsidR="00672C19" w:rsidRPr="00E5685A">
        <w:fldChar w:fldCharType="separate"/>
      </w:r>
      <w:r w:rsidR="00672C19" w:rsidRPr="00E5685A">
        <w:t>[3]</w:t>
      </w:r>
      <w:r w:rsidR="00672C19" w:rsidRPr="00E5685A">
        <w:fldChar w:fldCharType="end"/>
      </w:r>
      <w:r w:rsidR="00672C19" w:rsidRPr="00E5685A">
        <w:t xml:space="preserve"> </w:t>
      </w:r>
      <w:r w:rsidRPr="00E5685A">
        <w:t>quality). Alternatively, operator surveys may provide the performance targets for each of the links in a multi-hop network.</w:t>
      </w:r>
    </w:p>
    <w:p w14:paraId="201F2D1D" w14:textId="77777777" w:rsidR="007A06CA" w:rsidRPr="00E5685A" w:rsidRDefault="007A06CA" w:rsidP="007A06CA">
      <w:r w:rsidRPr="00E5685A">
        <w:t>Also in this case there is a need to preliminary define</w:t>
      </w:r>
      <w:r w:rsidRPr="00E5685A" w:rsidDel="007F016B">
        <w:t xml:space="preserve"> </w:t>
      </w:r>
      <w:r w:rsidRPr="00E5685A">
        <w:t xml:space="preserve">the “typical” link typology (or a statistic distribution of typologies). This would also permit to define “typical” FWS equipment FFM (or their statistic distribution). </w:t>
      </w:r>
    </w:p>
    <w:p w14:paraId="67128621" w14:textId="39AA7811" w:rsidR="007A06CA" w:rsidRPr="00E5685A" w:rsidRDefault="007A06CA" w:rsidP="007A06CA">
      <w:r w:rsidRPr="00E5685A">
        <w:t xml:space="preserve">However, it should be underlined that the limits of ES and SES due to interference given in </w:t>
      </w:r>
      <w:r w:rsidR="00CC18EE" w:rsidRPr="00E5685A">
        <w:t xml:space="preserve">Recommendation ITU-R </w:t>
      </w:r>
      <w:r w:rsidRPr="00E5685A">
        <w:t>F.1565 may be necessary when short-term effects are to be evaluated as an apportionment (B%) of the overall EP allowance; long</w:t>
      </w:r>
      <w:r w:rsidRPr="00E5685A">
        <w:noBreakHyphen/>
        <w:t>term and FDP effects are generally calculated through direct evaluation of the degradation % with respect to the not interfered situation of the link (e.g. the FDP due to co-primary interference should remain within the 10%, or within A%, where A%=10% - B%, in case the short-term effect is given its specific apportionment of the maximum 10%).</w:t>
      </w:r>
    </w:p>
    <w:p w14:paraId="4CB07C99" w14:textId="77777777" w:rsidR="007A06CA" w:rsidRPr="00E5685A" w:rsidRDefault="007A06CA" w:rsidP="004C44EE">
      <w:pPr>
        <w:pStyle w:val="ECCAnnexheading3"/>
      </w:pPr>
      <w:r w:rsidRPr="00E5685A">
        <w:t>Long-term and short-term effects</w:t>
      </w:r>
    </w:p>
    <w:p w14:paraId="29A8E6E7" w14:textId="77777777" w:rsidR="007A06CA" w:rsidRPr="00E5685A" w:rsidRDefault="007A06CA" w:rsidP="007A06CA">
      <w:r w:rsidRPr="00E5685A">
        <w:t xml:space="preserve">The time-varying interference may produce different effects on a victim FS system; EP degradation may be produced by long-term effects and, when the interference level statistic, with probability &lt;&lt; 1% of the time, can reach an I/N approaching the available NFM, short-term effects may also be considered. </w:t>
      </w:r>
    </w:p>
    <w:p w14:paraId="4FAF0648" w14:textId="2EF4F852" w:rsidR="007A06CA" w:rsidRPr="00E5685A" w:rsidRDefault="007A06CA" w:rsidP="007A06CA">
      <w:r w:rsidRPr="00E5685A">
        <w:t xml:space="preserve">In any case the sum of long and short-term effects should not exceed the overall EP degradation permitted by </w:t>
      </w:r>
      <w:r w:rsidR="002C6444" w:rsidRPr="00E5685A">
        <w:t>Recommendation ITU-R F.1094-2</w:t>
      </w:r>
      <w:r w:rsidRPr="00E5685A">
        <w:t xml:space="preserve"> and </w:t>
      </w:r>
      <w:r w:rsidR="00E66F84" w:rsidRPr="00E5685A">
        <w:t xml:space="preserve">Recommendation ITU-R </w:t>
      </w:r>
      <w:r w:rsidRPr="00E5685A">
        <w:t>F.1565</w:t>
      </w:r>
      <w:r w:rsidR="00292E4E" w:rsidRPr="00E5685A">
        <w:t>-1</w:t>
      </w:r>
      <w:r w:rsidRPr="00E5685A">
        <w:t xml:space="preserve">. </w:t>
      </w:r>
      <w:r w:rsidR="009B1647" w:rsidRPr="00E5685A">
        <w:rPr>
          <w:sz w:val="22"/>
        </w:rPr>
        <w:fldChar w:fldCharType="begin"/>
      </w:r>
      <w:r w:rsidR="009B1647" w:rsidRPr="00E5685A">
        <w:rPr>
          <w:sz w:val="22"/>
        </w:rPr>
        <w:instrText xml:space="preserve"> REF _Ref195622036 \r \h </w:instrText>
      </w:r>
      <w:r w:rsidR="009B1647" w:rsidRPr="00E5685A">
        <w:rPr>
          <w:sz w:val="22"/>
        </w:rPr>
      </w:r>
      <w:r w:rsidR="009B1647" w:rsidRPr="00E5685A">
        <w:rPr>
          <w:sz w:val="22"/>
        </w:rPr>
        <w:fldChar w:fldCharType="separate"/>
      </w:r>
      <w:r w:rsidR="009B1647" w:rsidRPr="00E5685A">
        <w:rPr>
          <w:sz w:val="22"/>
        </w:rPr>
        <w:t>Annex 2</w:t>
      </w:r>
      <w:r w:rsidR="009B1647" w:rsidRPr="00E5685A">
        <w:rPr>
          <w:sz w:val="22"/>
        </w:rPr>
        <w:fldChar w:fldCharType="end"/>
      </w:r>
      <w:r w:rsidRPr="00E5685A">
        <w:t xml:space="preserve"> provides background on appropriate case selection.</w:t>
      </w:r>
    </w:p>
    <w:p w14:paraId="0890D43F" w14:textId="79E58DF2" w:rsidR="007A06CA" w:rsidRPr="00E5685A" w:rsidRDefault="007A06CA" w:rsidP="007A06CA">
      <w:r w:rsidRPr="00E5685A">
        <w:t xml:space="preserve">In the first case, </w:t>
      </w:r>
      <w:r w:rsidR="00E66F84" w:rsidRPr="00E5685A">
        <w:t xml:space="preserve">Recommendation ITU-R </w:t>
      </w:r>
      <w:r w:rsidRPr="00E5685A">
        <w:t>F.758-7</w:t>
      </w:r>
      <w:r w:rsidR="00E66F84" w:rsidRPr="00E5685A">
        <w:t>, section 2.2 of annex 1</w:t>
      </w:r>
      <w:r w:rsidRPr="00E5685A">
        <w:t xml:space="preserve"> </w:t>
      </w:r>
      <w:r w:rsidR="00C24C36" w:rsidRPr="00E5685A">
        <w:fldChar w:fldCharType="begin"/>
      </w:r>
      <w:r w:rsidR="00C24C36" w:rsidRPr="00E5685A">
        <w:instrText xml:space="preserve"> REF _Ref195689124 \r \h </w:instrText>
      </w:r>
      <w:r w:rsidR="00C24C36" w:rsidRPr="00E5685A">
        <w:fldChar w:fldCharType="separate"/>
      </w:r>
      <w:r w:rsidR="00C24C36" w:rsidRPr="00E5685A">
        <w:t>[7]</w:t>
      </w:r>
      <w:r w:rsidR="00C24C36" w:rsidRPr="00E5685A">
        <w:fldChar w:fldCharType="end"/>
      </w:r>
      <w:r w:rsidR="00C24C36" w:rsidRPr="00E5685A">
        <w:t xml:space="preserve"> </w:t>
      </w:r>
      <w:r w:rsidRPr="00E5685A">
        <w:t xml:space="preserve">suggest that the apportionment should be considered on the basis of the actual probability that all interfering services/applications may contemporaneously have same highest impact on a FS link; this is usually very unlike when considering that sharing studies are made on typically worst case conditions. Therefore, unless for special cases, apportionment is in generally not necessary and the overall Y% or Z% provided by </w:t>
      </w:r>
      <w:r w:rsidR="002C6444" w:rsidRPr="00E5685A">
        <w:t>Recommendation ITU-R F.1094-2</w:t>
      </w:r>
      <w:r w:rsidRPr="00E5685A">
        <w:t xml:space="preserve"> can be used as a whole.</w:t>
      </w:r>
    </w:p>
    <w:p w14:paraId="372B316E" w14:textId="77777777" w:rsidR="007A06CA" w:rsidRPr="00E5685A" w:rsidRDefault="007A06CA" w:rsidP="004C44EE">
      <w:pPr>
        <w:pStyle w:val="ECCAnnexheading2"/>
      </w:pPr>
      <w:bookmarkStart w:id="152" w:name="_Ref66115975"/>
      <w:bookmarkStart w:id="153" w:name="_Ref76031557"/>
      <w:bookmarkStart w:id="154" w:name="_Toc198797750"/>
      <w:r w:rsidRPr="00E5685A">
        <w:t>Impact of ATPC and ACM on the definition of the link fade margins</w:t>
      </w:r>
      <w:bookmarkEnd w:id="152"/>
      <w:bookmarkEnd w:id="153"/>
      <w:bookmarkEnd w:id="154"/>
    </w:p>
    <w:p w14:paraId="0F1419D0" w14:textId="2E9D0B7A" w:rsidR="007A06CA" w:rsidRPr="00E5685A" w:rsidRDefault="007A06CA" w:rsidP="007A06CA">
      <w:r w:rsidRPr="00E5685A">
        <w:t xml:space="preserve">The typical receiver level values, based on the usual link planning for meeting the required APO and EPO objectives, that are relevant for defining short-term EP interference protection criteria, in the worst month, are shown in </w:t>
      </w:r>
      <w:r w:rsidRPr="00E5685A">
        <w:fldChar w:fldCharType="begin"/>
      </w:r>
      <w:r w:rsidRPr="00E5685A">
        <w:instrText xml:space="preserve"> REF _Ref65428809 \h  \* MERGEFORMAT </w:instrText>
      </w:r>
      <w:r w:rsidRPr="00E5685A">
        <w:fldChar w:fldCharType="separate"/>
      </w:r>
      <w:r w:rsidR="006021FA" w:rsidRPr="00E5685A">
        <w:t xml:space="preserve">Figure </w:t>
      </w:r>
      <w:r w:rsidR="006021FA" w:rsidRPr="00E5685A">
        <w:rPr>
          <w:noProof/>
        </w:rPr>
        <w:t>9</w:t>
      </w:r>
      <w:r w:rsidRPr="00E5685A">
        <w:fldChar w:fldCharType="end"/>
      </w:r>
      <w:r w:rsidRPr="00E5685A">
        <w:t xml:space="preserve">. It should be noted that, for completeness, both ES and SES thresholds and FMs are shown; however, in practice, in modern equipment ES and SES thresholds are nearly coincident (see section </w:t>
      </w:r>
      <w:r w:rsidRPr="00E5685A">
        <w:fldChar w:fldCharType="begin"/>
      </w:r>
      <w:r w:rsidRPr="00E5685A">
        <w:instrText xml:space="preserve"> REF _Ref76031118 \r \h  \* MERGEFORMAT </w:instrText>
      </w:r>
      <w:r w:rsidRPr="00E5685A">
        <w:fldChar w:fldCharType="separate"/>
      </w:r>
      <w:r w:rsidRPr="00E5685A">
        <w:t>0</w:t>
      </w:r>
      <w:r w:rsidRPr="00E5685A">
        <w:fldChar w:fldCharType="end"/>
      </w:r>
      <w:r w:rsidRPr="00E5685A">
        <w:t>) and only SES are generally considered in sharing and compatibility studies.</w:t>
      </w:r>
    </w:p>
    <w:p w14:paraId="112EF3AB" w14:textId="59CE0596" w:rsidR="007A06CA" w:rsidRPr="00E5685A" w:rsidRDefault="007A06CA" w:rsidP="007A06CA">
      <w:r w:rsidRPr="00E5685A">
        <w:t xml:space="preserve">The various levels shown take into account that modern digital P-P systems operate also with dynamic adaptation functionalities </w:t>
      </w:r>
      <w:r w:rsidR="00EA562E" w:rsidRPr="00E5685A">
        <w:t>according to</w:t>
      </w:r>
      <w:r w:rsidRPr="00E5685A">
        <w:t xml:space="preserve"> the propagation situation; in particular ATPC function is often used for enhancing the area spectrum utilisation and ACM function is used for enhancing the traffic capacity when the propagation attenuation is better than that causing any EP event that would affect the actual modulation used in that moment.</w:t>
      </w:r>
    </w:p>
    <w:p w14:paraId="514695F3" w14:textId="57F8E584" w:rsidR="007A06CA" w:rsidRPr="00E5685A" w:rsidRDefault="007A06CA" w:rsidP="007A06CA">
      <w:r w:rsidRPr="00E5685A">
        <w:t>Background on ACM and ATPC operation and link planning/licensing for PP links is given in ECC Report 198</w:t>
      </w:r>
      <w:r w:rsidR="00336AF2" w:rsidRPr="00E5685A">
        <w:t xml:space="preserve"> </w:t>
      </w:r>
      <w:r w:rsidR="0084195A">
        <w:fldChar w:fldCharType="begin"/>
      </w:r>
      <w:r w:rsidR="0084195A">
        <w:instrText xml:space="preserve"> REF _Ref198802285 \r \h </w:instrText>
      </w:r>
      <w:r w:rsidR="0084195A">
        <w:fldChar w:fldCharType="separate"/>
      </w:r>
      <w:r w:rsidR="0084195A">
        <w:t>[18]</w:t>
      </w:r>
      <w:r w:rsidR="0084195A">
        <w:fldChar w:fldCharType="end"/>
      </w:r>
      <w:r w:rsidRPr="00E5685A">
        <w:t>; it gives the basic guideline of planning ACM links based only on the "reference modulation" FFM needed for the required APO/EPO and on the transmitter requirement of never exceeding the "reference modulation" absolute power emission mask during any ACM and ATPC operation.</w:t>
      </w:r>
    </w:p>
    <w:p w14:paraId="1BF37946" w14:textId="77777777" w:rsidR="007A06CA" w:rsidRPr="00E5685A" w:rsidRDefault="007A06CA" w:rsidP="007A06CA">
      <w:pPr>
        <w:pStyle w:val="ECCFiguregraphcentered"/>
        <w:rPr>
          <w:lang w:val="en-GB"/>
        </w:rPr>
      </w:pPr>
      <w:r w:rsidRPr="00E5685A">
        <w:rPr>
          <w:lang w:val="en-GB"/>
        </w:rPr>
        <w:lastRenderedPageBreak/>
        <w:drawing>
          <wp:inline distT="0" distB="0" distL="0" distR="0" wp14:anchorId="4554FD55" wp14:editId="104B91FB">
            <wp:extent cx="6071289" cy="5197033"/>
            <wp:effectExtent l="0" t="0" r="0" b="0"/>
            <wp:docPr id="6830103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8765" cy="5246233"/>
                    </a:xfrm>
                    <a:prstGeom prst="rect">
                      <a:avLst/>
                    </a:prstGeom>
                    <a:noFill/>
                    <a:ln>
                      <a:noFill/>
                    </a:ln>
                  </pic:spPr>
                </pic:pic>
              </a:graphicData>
            </a:graphic>
          </wp:inline>
        </w:drawing>
      </w:r>
    </w:p>
    <w:p w14:paraId="66803EC8" w14:textId="4FB92328" w:rsidR="007A06CA" w:rsidRPr="00E5685A" w:rsidRDefault="007A06CA" w:rsidP="00AB14AE">
      <w:pPr>
        <w:pStyle w:val="Caption"/>
      </w:pPr>
      <w:bookmarkStart w:id="155" w:name="_Ref65428809"/>
      <w:r w:rsidRPr="00E5685A">
        <w:t xml:space="preserve">Figure </w:t>
      </w:r>
      <w:r w:rsidRPr="00E5685A">
        <w:fldChar w:fldCharType="begin"/>
      </w:r>
      <w:r w:rsidRPr="00E5685A">
        <w:instrText xml:space="preserve"> SEQ Figure \* ARABIC </w:instrText>
      </w:r>
      <w:r w:rsidRPr="00E5685A">
        <w:fldChar w:fldCharType="separate"/>
      </w:r>
      <w:r w:rsidR="006021FA" w:rsidRPr="00E5685A">
        <w:rPr>
          <w:noProof/>
        </w:rPr>
        <w:t>9</w:t>
      </w:r>
      <w:r w:rsidRPr="00E5685A">
        <w:fldChar w:fldCharType="end"/>
      </w:r>
      <w:bookmarkEnd w:id="155"/>
      <w:r w:rsidRPr="00E5685A">
        <w:t>: Received levels definitions for P-P hops</w:t>
      </w:r>
    </w:p>
    <w:p w14:paraId="60F55C04" w14:textId="77777777" w:rsidR="007A06CA" w:rsidRPr="00E5685A" w:rsidRDefault="007A06CA" w:rsidP="007A06CA">
      <w:r w:rsidRPr="00E5685A">
        <w:t>If ATPC is used, the relevant NFM (ATPC enabled) should be used because ATPC is generally reactive to the receiver signal level only. In any case, a TX power increase due to interference cannot be expected.</w:t>
      </w:r>
    </w:p>
    <w:p w14:paraId="3FD7EBBB" w14:textId="77777777" w:rsidR="007A06CA" w:rsidRPr="00E5685A" w:rsidRDefault="007A06CA" w:rsidP="007A06CA">
      <w:r w:rsidRPr="00E5685A">
        <w:t>At the time of writing this report, studies are ongoing within CEPT to evaluate the use of Adaptive Coding and Modulation (ACM) mechanisms in fixed links, as well as the impact of interference on ACM and the resulting challenges for FS operation.</w:t>
      </w:r>
    </w:p>
    <w:p w14:paraId="597B3C73" w14:textId="77777777" w:rsidR="007A06CA" w:rsidRPr="00E5685A" w:rsidRDefault="007A06CA" w:rsidP="004C44EE">
      <w:pPr>
        <w:pStyle w:val="ECCAnnexheading2"/>
      </w:pPr>
      <w:bookmarkStart w:id="156" w:name="_Toc89419585"/>
      <w:r w:rsidRPr="00E5685A">
        <w:tab/>
      </w:r>
      <w:bookmarkStart w:id="157" w:name="_Toc198797751"/>
      <w:r w:rsidRPr="00E5685A">
        <w:t>Impact of packet data (Ethernet/IP) on the EP/AP objectives</w:t>
      </w:r>
      <w:bookmarkEnd w:id="157"/>
    </w:p>
    <w:p w14:paraId="67CAE79C" w14:textId="41689664" w:rsidR="007A06CA" w:rsidRPr="00E5685A" w:rsidRDefault="007A06CA" w:rsidP="007A06CA">
      <w:r w:rsidRPr="00E5685A">
        <w:t xml:space="preserve">When FS transport packet data (Ethernet/IP frames and higher layer applications) </w:t>
      </w:r>
      <w:r w:rsidR="00592B6B" w:rsidRPr="00E5685A">
        <w:t>Recommendation ITU-T</w:t>
      </w:r>
      <w:r w:rsidRPr="00E5685A">
        <w:t xml:space="preserve"> Y.1563 </w:t>
      </w:r>
      <w:r w:rsidR="00C04ED4" w:rsidRPr="00E5685A">
        <w:fldChar w:fldCharType="begin"/>
      </w:r>
      <w:r w:rsidR="00C04ED4" w:rsidRPr="00E5685A">
        <w:instrText xml:space="preserve"> REF _Ref195689511 \r \h </w:instrText>
      </w:r>
      <w:r w:rsidR="00C04ED4" w:rsidRPr="00E5685A">
        <w:fldChar w:fldCharType="separate"/>
      </w:r>
      <w:r w:rsidR="00C04ED4" w:rsidRPr="00E5685A">
        <w:t>[4]</w:t>
      </w:r>
      <w:r w:rsidR="00C04ED4" w:rsidRPr="00E5685A">
        <w:fldChar w:fldCharType="end"/>
      </w:r>
      <w:r w:rsidR="00C04ED4" w:rsidRPr="00E5685A">
        <w:t xml:space="preserve"> </w:t>
      </w:r>
      <w:r w:rsidRPr="00E5685A">
        <w:t xml:space="preserve">and </w:t>
      </w:r>
      <w:r w:rsidR="00592B6B" w:rsidRPr="00E5685A">
        <w:t xml:space="preserve">Recommendation ITU-T </w:t>
      </w:r>
      <w:r w:rsidRPr="00E5685A">
        <w:t>Y.1541</w:t>
      </w:r>
      <w:r w:rsidR="00592B6B" w:rsidRPr="00E5685A">
        <w:fldChar w:fldCharType="begin"/>
      </w:r>
      <w:r w:rsidR="00592B6B" w:rsidRPr="00E5685A">
        <w:instrText xml:space="preserve"> REF _Ref195689567 \r \h </w:instrText>
      </w:r>
      <w:r w:rsidR="00592B6B" w:rsidRPr="00E5685A">
        <w:fldChar w:fldCharType="separate"/>
      </w:r>
      <w:r w:rsidR="00592B6B" w:rsidRPr="00E5685A">
        <w:t>[5]</w:t>
      </w:r>
      <w:r w:rsidR="00592B6B" w:rsidRPr="00E5685A">
        <w:fldChar w:fldCharType="end"/>
      </w:r>
      <w:r w:rsidRPr="00E5685A">
        <w:t xml:space="preserve"> provide relevant parameters and EP objectives.</w:t>
      </w:r>
    </w:p>
    <w:p w14:paraId="6E2431B9" w14:textId="77777777" w:rsidR="007A06CA" w:rsidRPr="00E5685A" w:rsidRDefault="007A06CA" w:rsidP="007A06CA">
      <w:r w:rsidRPr="00E5685A">
        <w:t>The SES (here SES</w:t>
      </w:r>
      <w:r w:rsidRPr="00E5685A">
        <w:rPr>
          <w:vertAlign w:val="subscript"/>
        </w:rPr>
        <w:t>ETH</w:t>
      </w:r>
      <w:r w:rsidRPr="00E5685A">
        <w:t>) and the unavailability (10 consecutive SES</w:t>
      </w:r>
      <w:r w:rsidRPr="00E5685A">
        <w:rPr>
          <w:vertAlign w:val="subscript"/>
        </w:rPr>
        <w:t>ETH</w:t>
      </w:r>
      <w:r w:rsidRPr="00E5685A">
        <w:t>) concept are quite similar also in the AP impact.</w:t>
      </w:r>
    </w:p>
    <w:p w14:paraId="7D946F2E" w14:textId="6A5EDB8A" w:rsidR="007A06CA" w:rsidRPr="00E5685A" w:rsidRDefault="007A06CA" w:rsidP="007A06CA">
      <w:r w:rsidRPr="00E5685A">
        <w:t xml:space="preserve">The basic difference is the absence of ES concept (that in G.826 </w:t>
      </w:r>
      <w:r w:rsidR="00F7688B" w:rsidRPr="00E5685A">
        <w:rPr>
          <w:rStyle w:val="ECCParagraph"/>
        </w:rPr>
        <w:fldChar w:fldCharType="begin"/>
      </w:r>
      <w:r w:rsidR="00F7688B" w:rsidRPr="00E5685A">
        <w:rPr>
          <w:rStyle w:val="ECCParagraph"/>
        </w:rPr>
        <w:instrText xml:space="preserve"> REF _Ref195687493 \r \h </w:instrText>
      </w:r>
      <w:r w:rsidR="00F7688B" w:rsidRPr="00E5685A">
        <w:rPr>
          <w:rStyle w:val="ECCParagraph"/>
        </w:rPr>
      </w:r>
      <w:r w:rsidR="00F7688B" w:rsidRPr="00E5685A">
        <w:rPr>
          <w:rStyle w:val="ECCParagraph"/>
        </w:rPr>
        <w:fldChar w:fldCharType="separate"/>
      </w:r>
      <w:r w:rsidR="00F7688B" w:rsidRPr="00E5685A">
        <w:rPr>
          <w:rStyle w:val="ECCParagraph"/>
        </w:rPr>
        <w:t>[1]</w:t>
      </w:r>
      <w:r w:rsidR="00F7688B" w:rsidRPr="00E5685A">
        <w:rPr>
          <w:rStyle w:val="ECCParagraph"/>
        </w:rPr>
        <w:fldChar w:fldCharType="end"/>
      </w:r>
      <w:r w:rsidR="00F7688B" w:rsidRPr="00E5685A">
        <w:rPr>
          <w:rStyle w:val="ECCParagraph"/>
        </w:rPr>
        <w:t xml:space="preserve"> </w:t>
      </w:r>
      <w:r w:rsidRPr="00E5685A">
        <w:t>already loses its significance for transport rate higher than 160 Mb/s), that is substituted by the Ethernet or IP Frame Loss Ratio (FLR and IPLR).</w:t>
      </w:r>
    </w:p>
    <w:p w14:paraId="1364CF10" w14:textId="769293F2" w:rsidR="00326C67" w:rsidRPr="00E5685A" w:rsidRDefault="00326C67" w:rsidP="00326C67">
      <w:r w:rsidRPr="00E5685A">
        <w:t xml:space="preserve">Ethernet frame loss ratio (FLR) is </w:t>
      </w:r>
      <w:r w:rsidR="00A52A9F" w:rsidRPr="00E5685A">
        <w:t>“</w:t>
      </w:r>
      <w:r w:rsidRPr="00E5685A">
        <w:t xml:space="preserve">The ratio of total lost Ethernet frame outcomes to total transmitted Ethernet frames in a population of interest. In point-to-multipoint configurations, it can also be useful to compare the </w:t>
      </w:r>
      <w:r w:rsidRPr="00E5685A">
        <w:lastRenderedPageBreak/>
        <w:t>successful frame transfers among destinations using the destination with the largest number of successful frame transfers as the reference</w:t>
      </w:r>
      <w:r w:rsidR="00A52A9F" w:rsidRPr="00E5685A">
        <w:t>”.</w:t>
      </w:r>
    </w:p>
    <w:p w14:paraId="77810E8D" w14:textId="578FB533" w:rsidR="007A06CA" w:rsidRPr="00E5685A" w:rsidRDefault="00C04ED4" w:rsidP="007A06CA">
      <w:r w:rsidRPr="00E5685A">
        <w:t xml:space="preserve">Recommendation ITU-T </w:t>
      </w:r>
      <w:r w:rsidR="007A06CA" w:rsidRPr="00E5685A">
        <w:t xml:space="preserve">Y.1563 </w:t>
      </w:r>
      <w:r w:rsidRPr="00E5685A">
        <w:fldChar w:fldCharType="begin"/>
      </w:r>
      <w:r w:rsidRPr="00E5685A">
        <w:instrText xml:space="preserve"> REF _Ref195689511 \r \h  \* MERGEFORMAT </w:instrText>
      </w:r>
      <w:r w:rsidRPr="00E5685A">
        <w:fldChar w:fldCharType="separate"/>
      </w:r>
      <w:r w:rsidR="0092093B">
        <w:t>[4]</w:t>
      </w:r>
      <w:r w:rsidRPr="00E5685A">
        <w:fldChar w:fldCharType="end"/>
      </w:r>
      <w:r w:rsidRPr="00E5685A">
        <w:t xml:space="preserve"> </w:t>
      </w:r>
      <w:r w:rsidR="007A06CA" w:rsidRPr="00E5685A">
        <w:t xml:space="preserve">and </w:t>
      </w:r>
      <w:r w:rsidRPr="00E5685A">
        <w:t xml:space="preserve">Recommendation ITU-T </w:t>
      </w:r>
      <w:r w:rsidR="007A06CA" w:rsidRPr="00E5685A">
        <w:t>Y.1541</w:t>
      </w:r>
      <w:r w:rsidRPr="00E5685A">
        <w:t xml:space="preserve"> </w:t>
      </w:r>
      <w:r w:rsidRPr="00E5685A">
        <w:rPr>
          <w:highlight w:val="yellow"/>
        </w:rPr>
        <w:fldChar w:fldCharType="begin"/>
      </w:r>
      <w:r w:rsidRPr="00E5685A">
        <w:instrText xml:space="preserve"> REF _Ref195689567 \r \h </w:instrText>
      </w:r>
      <w:r w:rsidRPr="00E5685A">
        <w:rPr>
          <w:highlight w:val="yellow"/>
        </w:rPr>
      </w:r>
      <w:r w:rsidRPr="00E5685A">
        <w:rPr>
          <w:highlight w:val="yellow"/>
        </w:rPr>
        <w:fldChar w:fldCharType="separate"/>
      </w:r>
      <w:r w:rsidR="0092093B">
        <w:t>[5]</w:t>
      </w:r>
      <w:r w:rsidRPr="00E5685A">
        <w:rPr>
          <w:highlight w:val="yellow"/>
        </w:rPr>
        <w:fldChar w:fldCharType="end"/>
      </w:r>
      <w:r w:rsidR="007A06CA" w:rsidRPr="00E5685A">
        <w:t xml:space="preserve"> define parameters for assessing the performance of Ethernet/IP transport networks. Instead of the "Errored Seconds" (ES), the "Ethernet Frame Loss Ratio" (FLR) and "Internet Protocol Loss Ratio" (IPLR) are used to measure errors. FLR indicates how many Ethernet frames are lost, directly affecting service quality, as faulty frames are discarded.</w:t>
      </w:r>
    </w:p>
    <w:p w14:paraId="2D183720" w14:textId="2650943C" w:rsidR="007A06CA" w:rsidRPr="00E5685A" w:rsidRDefault="007A06CA" w:rsidP="007A06CA">
      <w:r w:rsidRPr="00E5685A">
        <w:t xml:space="preserve">There are no specific international standards for Ethernet-based networks, but </w:t>
      </w:r>
      <w:r w:rsidR="00154185" w:rsidRPr="00E5685A">
        <w:t xml:space="preserve">Recommendation </w:t>
      </w:r>
      <w:r w:rsidRPr="00E5685A">
        <w:t>ITU-R F.2113</w:t>
      </w:r>
      <w:r w:rsidR="00A32EAB" w:rsidRPr="00E5685A">
        <w:t xml:space="preserve">  </w:t>
      </w:r>
      <w:r w:rsidR="00A32EAB" w:rsidRPr="00E5685A">
        <w:fldChar w:fldCharType="begin"/>
      </w:r>
      <w:r w:rsidR="00A32EAB" w:rsidRPr="00E5685A">
        <w:instrText xml:space="preserve"> REF _Ref196377398 \r \h </w:instrText>
      </w:r>
      <w:r w:rsidR="00A32EAB" w:rsidRPr="00E5685A">
        <w:fldChar w:fldCharType="separate"/>
      </w:r>
      <w:r w:rsidR="0092093B">
        <w:t>[14]</w:t>
      </w:r>
      <w:r w:rsidR="00A32EAB" w:rsidRPr="00E5685A">
        <w:fldChar w:fldCharType="end"/>
      </w:r>
      <w:r w:rsidRPr="00E5685A">
        <w:t xml:space="preserve"> differentiates between high-performance long-haul connections and lower-performance short-haul ones. </w:t>
      </w:r>
      <w:r w:rsidR="00C04ED4" w:rsidRPr="00E5685A">
        <w:t xml:space="preserve">Recommendation ITU-T </w:t>
      </w:r>
      <w:r w:rsidRPr="00E5685A">
        <w:t>Y.1541</w:t>
      </w:r>
      <w:r w:rsidR="00C04ED4" w:rsidRPr="00E5685A">
        <w:t xml:space="preserve"> </w:t>
      </w:r>
      <w:r w:rsidR="00C04ED4" w:rsidRPr="00E5685A">
        <w:rPr>
          <w:highlight w:val="yellow"/>
        </w:rPr>
        <w:fldChar w:fldCharType="begin"/>
      </w:r>
      <w:r w:rsidR="00C04ED4" w:rsidRPr="00E5685A">
        <w:instrText xml:space="preserve"> REF _Ref195689567 \r \h </w:instrText>
      </w:r>
      <w:r w:rsidR="00C04ED4" w:rsidRPr="00E5685A">
        <w:rPr>
          <w:highlight w:val="yellow"/>
        </w:rPr>
      </w:r>
      <w:r w:rsidR="00C04ED4" w:rsidRPr="00E5685A">
        <w:rPr>
          <w:highlight w:val="yellow"/>
        </w:rPr>
        <w:fldChar w:fldCharType="separate"/>
      </w:r>
      <w:r w:rsidR="0092093B">
        <w:t>[5]</w:t>
      </w:r>
      <w:r w:rsidR="00C04ED4" w:rsidRPr="00E5685A">
        <w:rPr>
          <w:highlight w:val="yellow"/>
        </w:rPr>
        <w:fldChar w:fldCharType="end"/>
      </w:r>
      <w:r w:rsidRPr="00E5685A">
        <w:t xml:space="preserve"> sets an upper IPLR limit of 10</w:t>
      </w:r>
      <w:r w:rsidRPr="00E5685A">
        <w:rPr>
          <w:vertAlign w:val="superscript"/>
        </w:rPr>
        <w:t>-3</w:t>
      </w:r>
      <w:r w:rsidRPr="00E5685A">
        <w:t>, with provisional classes down to 10</w:t>
      </w:r>
      <w:r w:rsidRPr="00E5685A">
        <w:rPr>
          <w:vertAlign w:val="superscript"/>
        </w:rPr>
        <w:t>-5</w:t>
      </w:r>
      <w:r w:rsidRPr="00E5685A">
        <w:t>.</w:t>
      </w:r>
    </w:p>
    <w:p w14:paraId="1507A2DD" w14:textId="36F60940" w:rsidR="007A06CA" w:rsidRPr="00E5685A" w:rsidRDefault="007A06CA" w:rsidP="007A06CA">
      <w:r w:rsidRPr="00E5685A">
        <w:t xml:space="preserve">Provided that the BER/FER relationship shows that FER is worse than BER (see formal conversion for 64 octets frames case is given in ETSI EN 302 217-2 and real traffic examples in </w:t>
      </w:r>
      <w:r w:rsidR="00154185" w:rsidRPr="00E5685A">
        <w:t xml:space="preserve">Recommendation </w:t>
      </w:r>
      <w:r w:rsidRPr="00E5685A">
        <w:t>ITU-R F.2113</w:t>
      </w:r>
      <w:r w:rsidR="00A32EAB" w:rsidRPr="00E5685A">
        <w:t xml:space="preserve"> </w:t>
      </w:r>
      <w:r w:rsidR="00A32EAB" w:rsidRPr="00E5685A">
        <w:fldChar w:fldCharType="begin"/>
      </w:r>
      <w:r w:rsidR="00A32EAB" w:rsidRPr="00E5685A">
        <w:instrText xml:space="preserve"> REF _Ref196377398 \r \h </w:instrText>
      </w:r>
      <w:r w:rsidR="00E034F6" w:rsidRPr="00E5685A">
        <w:instrText xml:space="preserve"> \* MERGEFORMAT </w:instrText>
      </w:r>
      <w:r w:rsidR="00A32EAB" w:rsidRPr="00E5685A">
        <w:fldChar w:fldCharType="separate"/>
      </w:r>
      <w:r w:rsidR="0092093B">
        <w:t>[14]</w:t>
      </w:r>
      <w:r w:rsidR="00A32EAB" w:rsidRPr="00E5685A">
        <w:fldChar w:fldCharType="end"/>
      </w:r>
      <w:r w:rsidRPr="00E5685A">
        <w:t xml:space="preserve">), and that several applications, embedded in Ethernet/IP frames, are intolerant to FLR/IPLR or the consequence on packet time delay, when real time audio/video, on-line gaming, fast mobility are concerned), it is worldwide common practice in MNOs to design their network for the same EPO used insofar in all G.826 </w:t>
      </w:r>
      <w:r w:rsidR="00F7688B" w:rsidRPr="00E5685A">
        <w:rPr>
          <w:rStyle w:val="ECCParagraph"/>
        </w:rPr>
        <w:fldChar w:fldCharType="begin"/>
      </w:r>
      <w:r w:rsidR="00F7688B" w:rsidRPr="00E5685A">
        <w:rPr>
          <w:rStyle w:val="ECCParagraph"/>
        </w:rPr>
        <w:instrText xml:space="preserve"> REF _Ref195687493 \r \h </w:instrText>
      </w:r>
      <w:r w:rsidR="00F7688B" w:rsidRPr="00E5685A">
        <w:rPr>
          <w:rStyle w:val="ECCParagraph"/>
        </w:rPr>
      </w:r>
      <w:r w:rsidR="00F7688B" w:rsidRPr="00E5685A">
        <w:rPr>
          <w:rStyle w:val="ECCParagraph"/>
        </w:rPr>
        <w:fldChar w:fldCharType="separate"/>
      </w:r>
      <w:r w:rsidR="0092093B">
        <w:rPr>
          <w:rStyle w:val="ECCParagraph"/>
        </w:rPr>
        <w:t>[1]</w:t>
      </w:r>
      <w:r w:rsidR="00F7688B" w:rsidRPr="00E5685A">
        <w:rPr>
          <w:rStyle w:val="ECCParagraph"/>
        </w:rPr>
        <w:fldChar w:fldCharType="end"/>
      </w:r>
      <w:r w:rsidR="00F7688B" w:rsidRPr="00E5685A">
        <w:rPr>
          <w:rStyle w:val="ECCParagraph"/>
        </w:rPr>
        <w:t xml:space="preserve"> </w:t>
      </w:r>
      <w:r w:rsidRPr="00E5685A">
        <w:t>case, based on a Bit Error Ratio threshold of 10</w:t>
      </w:r>
      <w:r w:rsidRPr="00E5685A">
        <w:rPr>
          <w:vertAlign w:val="superscript"/>
        </w:rPr>
        <w:t>-6</w:t>
      </w:r>
      <w:r w:rsidRPr="00E5685A">
        <w:t>.</w:t>
      </w:r>
    </w:p>
    <w:p w14:paraId="60FFC2C3" w14:textId="77777777" w:rsidR="007A06CA" w:rsidRPr="00E5685A" w:rsidRDefault="007A06CA" w:rsidP="72F7D312">
      <w:pPr>
        <w:pStyle w:val="ECCAnnexheading1"/>
        <w:rPr>
          <w:lang w:val="en-GB"/>
        </w:rPr>
      </w:pPr>
      <w:bookmarkStart w:id="158" w:name="_Toc194435417"/>
      <w:bookmarkStart w:id="159" w:name="_Toc198797752"/>
      <w:r w:rsidRPr="00E5685A">
        <w:rPr>
          <w:lang w:val="en-GB"/>
        </w:rPr>
        <w:lastRenderedPageBreak/>
        <w:t>List of Reference</w:t>
      </w:r>
      <w:bookmarkEnd w:id="156"/>
      <w:bookmarkEnd w:id="158"/>
      <w:r w:rsidRPr="00E5685A">
        <w:rPr>
          <w:lang w:val="en-GB"/>
        </w:rPr>
        <w:t>S</w:t>
      </w:r>
      <w:bookmarkEnd w:id="159"/>
    </w:p>
    <w:p w14:paraId="4EDFA1CF" w14:textId="77777777" w:rsidR="007A06CA" w:rsidRPr="00E5685A" w:rsidRDefault="007A06CA" w:rsidP="003B1709">
      <w:pPr>
        <w:spacing w:before="60"/>
      </w:pPr>
    </w:p>
    <w:p w14:paraId="744F5C69" w14:textId="7EE36149" w:rsidR="007A06CA" w:rsidRPr="00E5685A" w:rsidRDefault="005B390F" w:rsidP="003B1709">
      <w:pPr>
        <w:pStyle w:val="ECCReference"/>
        <w:spacing w:before="60" w:after="60"/>
      </w:pPr>
      <w:bookmarkStart w:id="160" w:name="_Ref195687493"/>
      <w:r w:rsidRPr="00E5685A">
        <w:t xml:space="preserve">Recommendation </w:t>
      </w:r>
      <w:r w:rsidR="007A06CA" w:rsidRPr="00E5685A">
        <w:t xml:space="preserve">ITU-T G.826 </w:t>
      </w:r>
      <w:r w:rsidR="0072058C" w:rsidRPr="00E5685A">
        <w:t>(12/2002)</w:t>
      </w:r>
      <w:r w:rsidR="00377E76" w:rsidRPr="00E5685A">
        <w:t>: “End-to-end error performance parameters and objectives for international, constant bit-rate digital paths and connections”</w:t>
      </w:r>
      <w:bookmarkEnd w:id="160"/>
    </w:p>
    <w:p w14:paraId="23991CA9" w14:textId="4F205D5D" w:rsidR="007A06CA" w:rsidRPr="00E5685A" w:rsidRDefault="005B390F" w:rsidP="003B1709">
      <w:pPr>
        <w:pStyle w:val="ECCReference"/>
        <w:spacing w:before="60" w:after="60"/>
      </w:pPr>
      <w:bookmarkStart w:id="161" w:name="_Ref195687356"/>
      <w:r w:rsidRPr="00E5685A">
        <w:t xml:space="preserve">Recommendation </w:t>
      </w:r>
      <w:r w:rsidR="007A06CA" w:rsidRPr="00E5685A">
        <w:t>ITU-T G.827 (</w:t>
      </w:r>
      <w:r w:rsidR="00FD70FF" w:rsidRPr="00E5685A">
        <w:t>09/</w:t>
      </w:r>
      <w:r w:rsidR="007A06CA" w:rsidRPr="00E5685A">
        <w:t>2003)</w:t>
      </w:r>
      <w:r w:rsidR="00B84FA7" w:rsidRPr="00E5685A">
        <w:t>: “Availability performance parameters and objectives for end-to-end international constant bit-rate digital paths”</w:t>
      </w:r>
      <w:bookmarkEnd w:id="161"/>
    </w:p>
    <w:p w14:paraId="43ED4441" w14:textId="7BA33C56" w:rsidR="007A06CA" w:rsidRPr="00E5685A" w:rsidRDefault="005B390F" w:rsidP="003B1709">
      <w:pPr>
        <w:pStyle w:val="ECCReference"/>
        <w:spacing w:before="60" w:after="60"/>
      </w:pPr>
      <w:bookmarkStart w:id="162" w:name="_Ref195687626"/>
      <w:r w:rsidRPr="00E5685A">
        <w:t xml:space="preserve">Recommendation </w:t>
      </w:r>
      <w:r w:rsidR="007A06CA" w:rsidRPr="00E5685A">
        <w:t>ITU-T G.828 (</w:t>
      </w:r>
      <w:r w:rsidR="00E8444D" w:rsidRPr="00E5685A">
        <w:t>03/</w:t>
      </w:r>
      <w:r w:rsidR="007A06CA" w:rsidRPr="00E5685A">
        <w:t>2000)</w:t>
      </w:r>
      <w:r w:rsidR="00E8444D" w:rsidRPr="00E5685A">
        <w:t>: “Error performance parameters and objectives for international, constant bit-rate synchronous digital paths”</w:t>
      </w:r>
      <w:bookmarkEnd w:id="162"/>
    </w:p>
    <w:p w14:paraId="08D1179A" w14:textId="16D8297B" w:rsidR="007A06CA" w:rsidRPr="00E5685A" w:rsidRDefault="005B390F" w:rsidP="003B1709">
      <w:pPr>
        <w:pStyle w:val="ECCReference"/>
        <w:spacing w:before="60" w:after="60"/>
      </w:pPr>
      <w:bookmarkStart w:id="163" w:name="_Ref195689511"/>
      <w:r w:rsidRPr="00E5685A">
        <w:t xml:space="preserve">Recommendation </w:t>
      </w:r>
      <w:r w:rsidR="007A06CA" w:rsidRPr="00E5685A">
        <w:t>ITU-T Y.1563 (</w:t>
      </w:r>
      <w:r w:rsidR="00E010A0" w:rsidRPr="00E5685A">
        <w:t>01/</w:t>
      </w:r>
      <w:r w:rsidR="007A06CA" w:rsidRPr="00E5685A">
        <w:t>2009)</w:t>
      </w:r>
      <w:r w:rsidR="002B02BF" w:rsidRPr="00E5685A">
        <w:t>:</w:t>
      </w:r>
      <w:bookmarkEnd w:id="163"/>
      <w:r w:rsidR="002B02BF" w:rsidRPr="00E5685A">
        <w:t xml:space="preserve"> </w:t>
      </w:r>
      <w:r w:rsidR="00906716" w:rsidRPr="00E5685A">
        <w:t>“Ethernet frame transfer and availability performance”</w:t>
      </w:r>
    </w:p>
    <w:p w14:paraId="588320FF" w14:textId="2D3E9438" w:rsidR="007A06CA" w:rsidRPr="00E5685A" w:rsidRDefault="005B390F" w:rsidP="003B1709">
      <w:pPr>
        <w:pStyle w:val="ECCReference"/>
        <w:spacing w:before="60" w:after="60"/>
      </w:pPr>
      <w:bookmarkStart w:id="164" w:name="_Ref195689567"/>
      <w:r w:rsidRPr="00E5685A">
        <w:t xml:space="preserve">Recommendation </w:t>
      </w:r>
      <w:r w:rsidR="007A06CA" w:rsidRPr="00E5685A">
        <w:t>ITU-T Y.1541 (</w:t>
      </w:r>
      <w:r w:rsidR="00E36593" w:rsidRPr="00E5685A">
        <w:t>11/</w:t>
      </w:r>
      <w:r w:rsidR="007A06CA" w:rsidRPr="00E5685A">
        <w:t>2011)</w:t>
      </w:r>
      <w:bookmarkEnd w:id="164"/>
      <w:r w:rsidR="00E36593" w:rsidRPr="00E5685A">
        <w:t>: “Network performance objectives for IP-based services”</w:t>
      </w:r>
    </w:p>
    <w:p w14:paraId="3995CBBE" w14:textId="47C97C00" w:rsidR="007A06CA" w:rsidRPr="00E5685A" w:rsidRDefault="00EA562E" w:rsidP="003B1709">
      <w:pPr>
        <w:pStyle w:val="ECCReference"/>
        <w:spacing w:before="60" w:after="60"/>
      </w:pPr>
      <w:bookmarkStart w:id="165" w:name="_Ref195689124"/>
      <w:r w:rsidRPr="00E5685A">
        <w:t xml:space="preserve">Recommendation </w:t>
      </w:r>
      <w:r w:rsidR="007A06CA" w:rsidRPr="00E5685A">
        <w:t>ITU-R F.758</w:t>
      </w:r>
      <w:bookmarkEnd w:id="165"/>
      <w:r w:rsidR="00071BB5" w:rsidRPr="00E5685A">
        <w:t xml:space="preserve"> </w:t>
      </w:r>
      <w:r w:rsidR="003B1709" w:rsidRPr="00E5685A">
        <w:t>(02/2025)</w:t>
      </w:r>
      <w:r w:rsidR="00071BB5" w:rsidRPr="00E5685A">
        <w:t>:</w:t>
      </w:r>
      <w:r w:rsidR="00A61824" w:rsidRPr="00E5685A">
        <w:t xml:space="preserve"> </w:t>
      </w:r>
      <w:r w:rsidR="00071BB5" w:rsidRPr="00E5685A">
        <w:t>“System parameters and considerations in the development of criteria for sharing or compatibility between digital fixed wireless systems in the fixed service and systems in other services and other sources of interference”</w:t>
      </w:r>
    </w:p>
    <w:p w14:paraId="42B5FEE8" w14:textId="289FD740" w:rsidR="007A06CA" w:rsidRPr="00E5685A" w:rsidRDefault="00DF1B04" w:rsidP="003B1709">
      <w:pPr>
        <w:pStyle w:val="ECCReference"/>
        <w:spacing w:before="60" w:after="60"/>
      </w:pPr>
      <w:r w:rsidRPr="00E5685A">
        <w:t xml:space="preserve">Recommendation </w:t>
      </w:r>
      <w:r w:rsidR="007A06CA" w:rsidRPr="00E5685A">
        <w:t>ITU-R F.1094-2</w:t>
      </w:r>
      <w:r w:rsidR="00270B5B" w:rsidRPr="00E5685A">
        <w:t>: “</w:t>
      </w:r>
      <w:r w:rsidRPr="00E5685A">
        <w:t>Maximum allowable error performance and availability degradations to digital fixed wireless systems arising from radio interference from emissions and radiations from other sources!</w:t>
      </w:r>
    </w:p>
    <w:p w14:paraId="5B00DDAD" w14:textId="68581B9C" w:rsidR="007A06CA" w:rsidRPr="00E5685A" w:rsidRDefault="00EA562E" w:rsidP="003B1709">
      <w:pPr>
        <w:pStyle w:val="ECCReference"/>
        <w:spacing w:before="60" w:after="60"/>
      </w:pPr>
      <w:bookmarkStart w:id="166" w:name="_Ref195689932"/>
      <w:r w:rsidRPr="00E5685A">
        <w:t xml:space="preserve">Recommendation </w:t>
      </w:r>
      <w:r w:rsidR="007A06CA" w:rsidRPr="00E5685A">
        <w:t>ITU-R F.1108-4</w:t>
      </w:r>
      <w:bookmarkEnd w:id="166"/>
      <w:r w:rsidR="00CB0848" w:rsidRPr="00E5685A">
        <w:t xml:space="preserve"> (01/2005)</w:t>
      </w:r>
      <w:r w:rsidR="009D2BB6" w:rsidRPr="00E5685A">
        <w:t>: “</w:t>
      </w:r>
      <w:r w:rsidR="00CB0848" w:rsidRPr="00E5685A">
        <w:t>Determination of the criteria to protect fixed service receivers from the emissions of space stations operating in non-geostationary orbits in shared frequency bands”</w:t>
      </w:r>
    </w:p>
    <w:p w14:paraId="4B45160E" w14:textId="0F1944C2" w:rsidR="007A06CA" w:rsidRPr="00E5685A" w:rsidRDefault="00EA562E" w:rsidP="003B1709">
      <w:pPr>
        <w:pStyle w:val="ECCReference"/>
        <w:spacing w:before="60" w:after="60"/>
      </w:pPr>
      <w:bookmarkStart w:id="167" w:name="_Ref195688250"/>
      <w:bookmarkStart w:id="168" w:name="_Ref195691602"/>
      <w:r w:rsidRPr="00E5685A">
        <w:t xml:space="preserve">Recommendation </w:t>
      </w:r>
      <w:r w:rsidR="007A06CA" w:rsidRPr="00E5685A">
        <w:t>ITU-R F.1494-0</w:t>
      </w:r>
      <w:bookmarkEnd w:id="167"/>
      <w:r w:rsidR="007D3763" w:rsidRPr="00E5685A">
        <w:t>: “Interference criteria to protect the fixed service from time varying aggregate interference from other services sharing the 10.7-12.75 GHz band on a co-primary basis”</w:t>
      </w:r>
      <w:bookmarkEnd w:id="168"/>
    </w:p>
    <w:p w14:paraId="346BF99E" w14:textId="4800838A" w:rsidR="007A06CA" w:rsidRPr="00E5685A" w:rsidRDefault="00EA562E" w:rsidP="003B1709">
      <w:pPr>
        <w:pStyle w:val="ECCReference"/>
        <w:spacing w:before="60" w:after="60"/>
      </w:pPr>
      <w:bookmarkStart w:id="169" w:name="_Ref195688197"/>
      <w:r w:rsidRPr="00E5685A">
        <w:t xml:space="preserve">Recommendation </w:t>
      </w:r>
      <w:r w:rsidR="007A06CA" w:rsidRPr="00E5685A">
        <w:t>ITU-R F.1495-2</w:t>
      </w:r>
      <w:bookmarkEnd w:id="169"/>
      <w:r w:rsidR="001035C3" w:rsidRPr="00E5685A">
        <w:t xml:space="preserve"> (03/2012): “Interference criteria to protect the fixed service from time varying aggregate interference from other radiocommunication services sharing the 17.7-19.3 GHz band on a co-primary basis”</w:t>
      </w:r>
    </w:p>
    <w:p w14:paraId="2D53F6C5" w14:textId="009D120B" w:rsidR="007A06CA" w:rsidRPr="00E5685A" w:rsidRDefault="00EA562E" w:rsidP="003B1709">
      <w:pPr>
        <w:pStyle w:val="ECCReference"/>
        <w:spacing w:before="60" w:after="60"/>
      </w:pPr>
      <w:bookmarkStart w:id="170" w:name="_Ref195686211"/>
      <w:r w:rsidRPr="00E5685A">
        <w:t xml:space="preserve">Recommendation </w:t>
      </w:r>
      <w:r w:rsidR="007A06CA" w:rsidRPr="00E5685A">
        <w:t>ITU-R F.1565-1</w:t>
      </w:r>
      <w:r w:rsidR="00F22F4E" w:rsidRPr="00E5685A">
        <w:t xml:space="preserve"> </w:t>
      </w:r>
      <w:hyperlink r:id="rId20" w:history="1">
        <w:r w:rsidR="00F22F4E" w:rsidRPr="00E5685A">
          <w:rPr>
            <w:rStyle w:val="Hyperlink"/>
            <w:color w:val="auto"/>
            <w:u w:val="none"/>
          </w:rPr>
          <w:t>(11/2019)</w:t>
        </w:r>
      </w:hyperlink>
      <w:r w:rsidR="00124E2D" w:rsidRPr="00E5685A">
        <w:t>: “Performance degradation due to interference from other services sharing the same frequency bands on a co-primary basis, or from other sources of interference, with real digital fixed wireless systems used in the international and national portions of a 27 500 km hypothetical reference path at or above the primary rate”</w:t>
      </w:r>
      <w:bookmarkEnd w:id="170"/>
    </w:p>
    <w:p w14:paraId="092EAB47" w14:textId="79666922" w:rsidR="007A06CA" w:rsidRPr="00E5685A" w:rsidRDefault="00EA562E" w:rsidP="003B1709">
      <w:pPr>
        <w:pStyle w:val="ECCReference"/>
        <w:spacing w:before="60" w:after="60"/>
      </w:pPr>
      <w:bookmarkStart w:id="171" w:name="_Ref195690449"/>
      <w:r w:rsidRPr="00E5685A">
        <w:t xml:space="preserve">Recommendation </w:t>
      </w:r>
      <w:r w:rsidR="007A06CA" w:rsidRPr="00E5685A">
        <w:t>ITU-R F.1668-1</w:t>
      </w:r>
      <w:r w:rsidR="001D0B8F" w:rsidRPr="00E5685A">
        <w:t>: “Error performance objectives for real digital fixed wireless links used in 27 500 km hypothetical reference paths and connections”</w:t>
      </w:r>
      <w:bookmarkEnd w:id="171"/>
    </w:p>
    <w:p w14:paraId="5E6D6FC0" w14:textId="235F28A8" w:rsidR="007A06CA" w:rsidRPr="00E5685A" w:rsidRDefault="00EA562E" w:rsidP="003B1709">
      <w:pPr>
        <w:pStyle w:val="ECCReference"/>
        <w:spacing w:before="60" w:after="60"/>
      </w:pPr>
      <w:bookmarkStart w:id="172" w:name="_Ref195690380"/>
      <w:r w:rsidRPr="00E5685A">
        <w:t xml:space="preserve">Recommendation </w:t>
      </w:r>
      <w:r w:rsidR="007A06CA" w:rsidRPr="00E5685A">
        <w:t>ITU-R F.1703-0</w:t>
      </w:r>
      <w:r w:rsidR="009F74CD" w:rsidRPr="00E5685A">
        <w:t>: “Availability objectives for real digital fixed wireless links used in 27 500 km hypothetical reference paths and connections”</w:t>
      </w:r>
      <w:bookmarkEnd w:id="172"/>
    </w:p>
    <w:p w14:paraId="2764F1FE" w14:textId="16C05786" w:rsidR="007A06CA" w:rsidRPr="00E5685A" w:rsidRDefault="00EA562E" w:rsidP="003B1709">
      <w:pPr>
        <w:pStyle w:val="ECCReference"/>
        <w:spacing w:before="60" w:after="60"/>
      </w:pPr>
      <w:bookmarkStart w:id="173" w:name="_Ref196377398"/>
      <w:r w:rsidRPr="00E5685A">
        <w:t xml:space="preserve">Recommendation </w:t>
      </w:r>
      <w:r w:rsidR="007A06CA" w:rsidRPr="00E5685A">
        <w:t>ITU-R F.2113-0</w:t>
      </w:r>
      <w:r w:rsidR="003B1709" w:rsidRPr="00E5685A">
        <w:t>:</w:t>
      </w:r>
      <w:bookmarkEnd w:id="173"/>
      <w:r w:rsidR="00FA3987" w:rsidRPr="00E5685A">
        <w:t xml:space="preserve"> “Error performance and availability objectives and requirements for real point-to-point packet-based radio links”</w:t>
      </w:r>
    </w:p>
    <w:p w14:paraId="66A45D8F" w14:textId="393F176E" w:rsidR="007A06CA" w:rsidRPr="00E5685A" w:rsidRDefault="00EA562E" w:rsidP="003B1709">
      <w:pPr>
        <w:pStyle w:val="ECCReference"/>
        <w:spacing w:before="60" w:after="60"/>
      </w:pPr>
      <w:bookmarkStart w:id="174" w:name="_Ref195689052"/>
      <w:r w:rsidRPr="00E5685A">
        <w:t xml:space="preserve">Recommendation </w:t>
      </w:r>
      <w:r w:rsidR="007A06CA" w:rsidRPr="00E5685A">
        <w:t>ITU-R P.530-17</w:t>
      </w:r>
      <w:r w:rsidR="00943702" w:rsidRPr="00E5685A">
        <w:t xml:space="preserve"> (12/2017): “</w:t>
      </w:r>
      <w:r w:rsidR="00B5651F" w:rsidRPr="00E5685A">
        <w:t>Propagation data and prediction methods required for the design of terrestrial line-of-sight systems”</w:t>
      </w:r>
      <w:bookmarkEnd w:id="174"/>
    </w:p>
    <w:p w14:paraId="4AA6314F" w14:textId="0292E948" w:rsidR="007A06CA" w:rsidRPr="00E5685A" w:rsidRDefault="003B1709" w:rsidP="003B1709">
      <w:pPr>
        <w:pStyle w:val="ECCReference"/>
        <w:spacing w:before="60" w:after="60"/>
      </w:pPr>
      <w:bookmarkStart w:id="175" w:name="_Ref195685968"/>
      <w:r w:rsidRPr="00E5685A">
        <w:t xml:space="preserve">Recommendation </w:t>
      </w:r>
      <w:r w:rsidR="007A06CA" w:rsidRPr="00E5685A">
        <w:t>ITU-R P.525</w:t>
      </w:r>
      <w:bookmarkEnd w:id="175"/>
      <w:r w:rsidR="00320568" w:rsidRPr="00E5685A">
        <w:t>: “Calculation of free-space attenuation”</w:t>
      </w:r>
    </w:p>
    <w:p w14:paraId="6E67578B" w14:textId="5F1205BD" w:rsidR="007A06CA" w:rsidRPr="00E5685A" w:rsidRDefault="003B1709" w:rsidP="003B1709">
      <w:pPr>
        <w:pStyle w:val="ECCReference"/>
        <w:spacing w:before="60" w:after="60"/>
      </w:pPr>
      <w:r w:rsidRPr="00E5685A">
        <w:t xml:space="preserve">Recommendation </w:t>
      </w:r>
      <w:r w:rsidR="007A06CA" w:rsidRPr="00E5685A">
        <w:t>ITU-R F.1606-0</w:t>
      </w:r>
      <w:r w:rsidR="00AC7FAF" w:rsidRPr="00E5685A">
        <w:t xml:space="preserve"> (</w:t>
      </w:r>
      <w:r w:rsidR="00596383" w:rsidRPr="00E5685A">
        <w:t>02/2003): “Interference criteria to protect fixed wireless systems from time varying aggregate interference produced by non-geostationary satellites operating in other services sharing the 37-40 GHz and 40.5-42.5 GHz bands on a co-primary basis”</w:t>
      </w:r>
    </w:p>
    <w:bookmarkStart w:id="176" w:name="_Ref198802285"/>
    <w:p w14:paraId="67687AD1" w14:textId="3CB23C0F" w:rsidR="007A06CA" w:rsidRPr="00E5685A" w:rsidRDefault="00652FD8" w:rsidP="003B1709">
      <w:pPr>
        <w:pStyle w:val="ECCReference"/>
        <w:spacing w:before="60" w:after="60"/>
      </w:pPr>
      <w:r>
        <w:fldChar w:fldCharType="begin"/>
      </w:r>
      <w:r>
        <w:instrText>HYPERLINK "https://docdb.cept.org/document/305"</w:instrText>
      </w:r>
      <w:r>
        <w:fldChar w:fldCharType="separate"/>
      </w:r>
      <w:r>
        <w:rPr>
          <w:rStyle w:val="Hyperlink"/>
        </w:rPr>
        <w:t>ECC Report 198</w:t>
      </w:r>
      <w:r>
        <w:fldChar w:fldCharType="end"/>
      </w:r>
      <w:r w:rsidR="00114C86" w:rsidRPr="00E5685A">
        <w:t>: “Adaptive modulation and ATPC operations in fixed point-to-point systems - Guideline on coordination procedures”, approved May 2013</w:t>
      </w:r>
      <w:bookmarkEnd w:id="176"/>
    </w:p>
    <w:p w14:paraId="64F6143D" w14:textId="2A3BAC45" w:rsidR="007A06CA" w:rsidRPr="00E5685A" w:rsidRDefault="007A06CA" w:rsidP="003B1709">
      <w:pPr>
        <w:pStyle w:val="ECCReference"/>
        <w:spacing w:before="60" w:after="60"/>
      </w:pPr>
      <w:bookmarkStart w:id="177" w:name="_Ref184304653"/>
      <w:bookmarkStart w:id="178" w:name="_Ref64900979"/>
      <w:r w:rsidRPr="00E5685A">
        <w:t>3db-access: IMPULSE RADIO UWB PRINCIPLES AND REGULATION</w:t>
      </w:r>
      <w:bookmarkEnd w:id="177"/>
      <w:r w:rsidRPr="00E5685A">
        <w:t xml:space="preserve"> </w:t>
      </w:r>
      <w:r w:rsidR="00114C86" w:rsidRPr="00E5685A">
        <w:t>(</w:t>
      </w:r>
      <w:hyperlink r:id="rId21" w:history="1">
        <w:r w:rsidR="00114C86" w:rsidRPr="00E5685A">
          <w:rPr>
            <w:rStyle w:val="Hyperlink"/>
            <w:color w:val="auto"/>
            <w:u w:val="none"/>
          </w:rPr>
          <w:t>here</w:t>
        </w:r>
      </w:hyperlink>
      <w:bookmarkEnd w:id="178"/>
      <w:r w:rsidR="00114C86" w:rsidRPr="00E5685A">
        <w:t>)</w:t>
      </w:r>
      <w:r w:rsidRPr="00E5685A">
        <w:t xml:space="preserve"> </w:t>
      </w:r>
    </w:p>
    <w:p w14:paraId="4F735DF2" w14:textId="77777777" w:rsidR="007A06CA" w:rsidRPr="00E5685A" w:rsidRDefault="007A06CA" w:rsidP="003B1709">
      <w:pPr>
        <w:pStyle w:val="ECCReference"/>
        <w:spacing w:before="60" w:after="60"/>
      </w:pPr>
      <w:bookmarkStart w:id="179" w:name="_Ref64901853"/>
      <w:r w:rsidRPr="00E5685A">
        <w:t>R. J. Fontana and E. A. Richley, "Observations on Low Data Rate, Short Pulse UWB Systems," 2007 IEEE International Conference on Ultra-Wideband, Singapore, 2007, pp. 334-338</w:t>
      </w:r>
      <w:bookmarkEnd w:id="179"/>
    </w:p>
    <w:p w14:paraId="232E613C" w14:textId="4CC75367" w:rsidR="007A06CA" w:rsidRPr="00E5685A" w:rsidRDefault="007A06CA" w:rsidP="003B1709">
      <w:pPr>
        <w:pStyle w:val="ECCReference"/>
        <w:spacing w:before="60" w:after="60"/>
      </w:pPr>
      <w:bookmarkStart w:id="180" w:name="_Ref66182262"/>
      <w:r w:rsidRPr="00E5685A">
        <w:t>H- W. Pflug, J. Romme, K. Philipps, H. de Groot: “Method to Estimate Impulse-Radio Ultra-Wideband Peak Power”, IEEE TRANSACTIONS ON MICROWAVE THEORY AND TECHNIQUES, VOL. 59, NO. 4, APRIL 2011</w:t>
      </w:r>
      <w:bookmarkEnd w:id="180"/>
    </w:p>
    <w:p w14:paraId="13250FB7" w14:textId="7AE09039" w:rsidR="00C94A99" w:rsidRPr="00E5685A" w:rsidRDefault="0003118F" w:rsidP="003B1709">
      <w:pPr>
        <w:pStyle w:val="ECCReference"/>
        <w:spacing w:before="60" w:after="60"/>
      </w:pPr>
      <w:bookmarkStart w:id="181" w:name="_Ref195691168"/>
      <w:r w:rsidRPr="00E5685A">
        <w:t>Recommendation ITU-R F.1093</w:t>
      </w:r>
      <w:r w:rsidR="00BD56AD" w:rsidRPr="00E5685A">
        <w:t>: “Effects of multipath propagation on the design and operation of line-of-sight digital fixed wireless systems”</w:t>
      </w:r>
      <w:bookmarkEnd w:id="181"/>
    </w:p>
    <w:p w14:paraId="42F4D4D7" w14:textId="0B4A1B1E" w:rsidR="005C37EA" w:rsidRPr="00E5685A" w:rsidRDefault="005C37EA" w:rsidP="003B1709">
      <w:pPr>
        <w:pStyle w:val="ECCReference"/>
        <w:spacing w:before="60" w:after="60"/>
      </w:pPr>
      <w:bookmarkStart w:id="182" w:name="_Ref196379199"/>
      <w:r w:rsidRPr="00E5685A">
        <w:t>Recommendation ITU-R P.1853-1: “Time series synthesis of tropospheric impairments”</w:t>
      </w:r>
      <w:bookmarkEnd w:id="182"/>
    </w:p>
    <w:bookmarkEnd w:id="48"/>
    <w:bookmarkEnd w:id="49"/>
    <w:bookmarkEnd w:id="50"/>
    <w:bookmarkEnd w:id="51"/>
    <w:bookmarkEnd w:id="52"/>
    <w:bookmarkEnd w:id="53"/>
    <w:bookmarkEnd w:id="54"/>
    <w:bookmarkEnd w:id="55"/>
    <w:bookmarkEnd w:id="56"/>
    <w:bookmarkEnd w:id="57"/>
    <w:p w14:paraId="2176AF12" w14:textId="219082D2" w:rsidR="00462D65" w:rsidRPr="00E5685A" w:rsidRDefault="00462D65" w:rsidP="00962C98"/>
    <w:sectPr w:rsidR="00462D65" w:rsidRPr="00E5685A" w:rsidSect="00A20E12">
      <w:headerReference w:type="even" r:id="rId22"/>
      <w:headerReference w:type="default" r:id="rId23"/>
      <w:footerReference w:type="even" r:id="rId24"/>
      <w:footerReference w:type="default" r:id="rId25"/>
      <w:headerReference w:type="first" r:id="rId26"/>
      <w:footerReference w:type="first" r:id="rId27"/>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2768" w14:textId="77777777" w:rsidR="00065890" w:rsidRDefault="00065890" w:rsidP="004930E1">
      <w:r>
        <w:separator/>
      </w:r>
    </w:p>
    <w:p w14:paraId="070F6B1F" w14:textId="77777777" w:rsidR="00065890" w:rsidRDefault="00065890" w:rsidP="004930E1"/>
  </w:endnote>
  <w:endnote w:type="continuationSeparator" w:id="0">
    <w:p w14:paraId="437B1809" w14:textId="77777777" w:rsidR="00065890" w:rsidRDefault="00065890" w:rsidP="004930E1">
      <w:r>
        <w:continuationSeparator/>
      </w:r>
    </w:p>
    <w:p w14:paraId="6455D83A" w14:textId="77777777" w:rsidR="00065890" w:rsidRDefault="00065890" w:rsidP="004930E1"/>
  </w:endnote>
  <w:endnote w:type="continuationNotice" w:id="1">
    <w:p w14:paraId="74719569" w14:textId="77777777" w:rsidR="00065890" w:rsidRDefault="000658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6A61" w14:textId="77777777" w:rsidR="000404EB" w:rsidRDefault="000404EB">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75ED" w14:textId="77777777" w:rsidR="000404EB" w:rsidRDefault="000404EB">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637A" w14:textId="77777777" w:rsidR="000404EB" w:rsidRDefault="000404E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1D7C9" w14:textId="77777777" w:rsidR="00065890" w:rsidRPr="00F7440E" w:rsidRDefault="00065890" w:rsidP="004930E1">
      <w:pPr>
        <w:pStyle w:val="FootnoteText"/>
      </w:pPr>
      <w:r>
        <w:separator/>
      </w:r>
    </w:p>
  </w:footnote>
  <w:footnote w:type="continuationSeparator" w:id="0">
    <w:p w14:paraId="5EF4C97B" w14:textId="77777777" w:rsidR="00065890" w:rsidRPr="00F7440E" w:rsidRDefault="00065890" w:rsidP="004930E1">
      <w:r>
        <w:continuationSeparator/>
      </w:r>
    </w:p>
  </w:footnote>
  <w:footnote w:type="continuationNotice" w:id="1">
    <w:p w14:paraId="583ABA0C" w14:textId="77777777" w:rsidR="00065890" w:rsidRPr="00CD07E7" w:rsidRDefault="00065890" w:rsidP="004930E1"/>
  </w:footnote>
  <w:footnote w:id="2">
    <w:p w14:paraId="338E161E" w14:textId="1DEBC5DA" w:rsidR="00933AD3" w:rsidRPr="00E74476" w:rsidRDefault="00933AD3" w:rsidP="00933AD3">
      <w:pPr>
        <w:pStyle w:val="FootnoteText"/>
      </w:pPr>
      <w:r>
        <w:rPr>
          <w:rStyle w:val="FootnoteReference"/>
        </w:rPr>
        <w:footnoteRef/>
      </w:r>
      <w:r>
        <w:t xml:space="preserve"> </w:t>
      </w:r>
      <w:r>
        <w:tab/>
        <w:t>Please note that in multipath and signature literature sometimes the term “Net Fade Margin” was used meaning NFM = min(DFM; FFM); to be used in link planning for dominant multipath situations (see e.g.</w:t>
      </w:r>
      <w:r w:rsidR="00EA562E" w:rsidRPr="00EA562E">
        <w:t xml:space="preserve"> </w:t>
      </w:r>
      <w:r w:rsidR="00EA562E">
        <w:t xml:space="preserve">Recommendation ITU-R </w:t>
      </w:r>
      <w:r>
        <w:t>F.1093</w:t>
      </w:r>
      <w:r w:rsidR="00BD56AD">
        <w:t xml:space="preserve"> </w:t>
      </w:r>
      <w:r w:rsidR="00BD56AD">
        <w:fldChar w:fldCharType="begin"/>
      </w:r>
      <w:r w:rsidR="00BD56AD">
        <w:instrText xml:space="preserve"> REF _Ref195691168 \r \h </w:instrText>
      </w:r>
      <w:r w:rsidR="00BD56AD">
        <w:fldChar w:fldCharType="separate"/>
      </w:r>
      <w:r w:rsidR="00BD56AD">
        <w:t>[22]</w:t>
      </w:r>
      <w:r w:rsidR="00BD56AD">
        <w:fldChar w:fldCharType="end"/>
      </w:r>
      <w:r>
        <w:t>).</w:t>
      </w:r>
    </w:p>
  </w:footnote>
  <w:footnote w:id="3">
    <w:p w14:paraId="576EFAE8" w14:textId="77777777" w:rsidR="009C5A27" w:rsidRPr="00945039" w:rsidRDefault="009C5A27" w:rsidP="009C5A27">
      <w:pPr>
        <w:pStyle w:val="FootnoteText"/>
      </w:pPr>
      <w:r>
        <w:rPr>
          <w:rStyle w:val="FootnoteReference"/>
        </w:rPr>
        <w:footnoteRef/>
      </w:r>
      <w:r w:rsidRPr="00945039">
        <w:t xml:space="preserve"> Please note that in the presence of Interference the SNR becomes SINR (Signal to Interference Plus Noise Ratio)</w:t>
      </w:r>
      <w:r>
        <w:t>; this can also be referred as C/N or C/(I+N)</w:t>
      </w:r>
    </w:p>
  </w:footnote>
  <w:footnote w:id="4">
    <w:p w14:paraId="2F76AEE1" w14:textId="34E3AAFE" w:rsidR="00937A54" w:rsidRDefault="00937A54" w:rsidP="00937A54">
      <w:pPr>
        <w:pStyle w:val="FootnoteText"/>
        <w:rPr>
          <w:lang w:val="en-US"/>
        </w:rPr>
      </w:pPr>
      <w:r>
        <w:rPr>
          <w:rStyle w:val="FootnoteReference"/>
        </w:rPr>
        <w:footnoteRef/>
      </w:r>
      <w:r>
        <w:t xml:space="preserve"> </w:t>
      </w:r>
      <w:r>
        <w:rPr>
          <w:lang w:val="en-US"/>
        </w:rPr>
        <w:t xml:space="preserve">According to </w:t>
      </w:r>
      <w:r w:rsidR="00EA562E">
        <w:t>Recommendation</w:t>
      </w:r>
      <w:r w:rsidR="00EA562E">
        <w:rPr>
          <w:lang w:val="en-US"/>
        </w:rPr>
        <w:t xml:space="preserve"> </w:t>
      </w:r>
      <w:r>
        <w:rPr>
          <w:lang w:val="en-US"/>
        </w:rPr>
        <w:t>ITU-R F.1494</w:t>
      </w:r>
      <w:r w:rsidR="004A14FD">
        <w:rPr>
          <w:lang w:val="en-US"/>
        </w:rPr>
        <w:t xml:space="preserve"> </w:t>
      </w:r>
      <w:r w:rsidR="004A14FD">
        <w:rPr>
          <w:lang w:val="en-US"/>
        </w:rPr>
        <w:fldChar w:fldCharType="begin"/>
      </w:r>
      <w:r w:rsidR="004A14FD">
        <w:rPr>
          <w:lang w:val="en-US"/>
        </w:rPr>
        <w:instrText xml:space="preserve"> REF _Ref195691602 \r \h </w:instrText>
      </w:r>
      <w:r w:rsidR="004A14FD">
        <w:rPr>
          <w:lang w:val="en-US"/>
        </w:rPr>
      </w:r>
      <w:r w:rsidR="004A14FD">
        <w:rPr>
          <w:lang w:val="en-US"/>
        </w:rPr>
        <w:fldChar w:fldCharType="separate"/>
      </w:r>
      <w:r w:rsidR="004A14FD">
        <w:rPr>
          <w:lang w:val="en-US"/>
        </w:rPr>
        <w:t>[9]</w:t>
      </w:r>
      <w:r w:rsidR="004A14FD">
        <w:rPr>
          <w:lang w:val="en-US"/>
        </w:rPr>
        <w:fldChar w:fldCharType="end"/>
      </w:r>
      <w:r>
        <w:rPr>
          <w:lang w:val="en-US"/>
        </w:rPr>
        <w:t xml:space="preserve">, in multipath dominated frequency bands, a representative apportionment of short term and long term degradation is 10% and 90% of the maximum FDP (10%). </w:t>
      </w:r>
    </w:p>
    <w:p w14:paraId="19A86565" w14:textId="07DA38AA" w:rsidR="00937A54" w:rsidRPr="00BC6937" w:rsidRDefault="00937A54" w:rsidP="00937A54">
      <w:pPr>
        <w:pStyle w:val="FootnoteText"/>
        <w:rPr>
          <w:lang w:val="en-US"/>
        </w:rPr>
      </w:pPr>
      <w:r>
        <w:rPr>
          <w:lang w:val="en-US"/>
        </w:rPr>
        <w:tab/>
        <w:t>I</w:t>
      </w:r>
      <w:r w:rsidRPr="00A307AB">
        <w:t xml:space="preserve">n </w:t>
      </w:r>
      <w:r>
        <w:t xml:space="preserve">case of frequency bands </w:t>
      </w:r>
      <w:r w:rsidRPr="00A307AB">
        <w:t xml:space="preserve">dominated </w:t>
      </w:r>
      <w:r>
        <w:t>by r</w:t>
      </w:r>
      <w:r w:rsidRPr="00A307AB">
        <w:t>ain</w:t>
      </w:r>
      <w:r>
        <w:t xml:space="preserve"> the </w:t>
      </w:r>
      <w:r w:rsidRPr="00236054">
        <w:t xml:space="preserve">apportionment of the link </w:t>
      </w:r>
      <w:r>
        <w:t>is</w:t>
      </w:r>
      <w:r w:rsidRPr="00236054">
        <w:t xml:space="preserve"> assumed</w:t>
      </w:r>
      <w:r>
        <w:t xml:space="preserve"> as </w:t>
      </w:r>
      <w:r w:rsidRPr="00236054">
        <w:rPr>
          <w:lang w:val="en-US"/>
        </w:rPr>
        <w:t>20% due to long-term interference</w:t>
      </w:r>
      <w:r>
        <w:rPr>
          <w:lang w:val="en-US"/>
        </w:rPr>
        <w:t xml:space="preserve"> and </w:t>
      </w:r>
      <w:r w:rsidRPr="00236054">
        <w:rPr>
          <w:lang w:val="en-US"/>
        </w:rPr>
        <w:t>80% due to short-term interference</w:t>
      </w:r>
      <w:r>
        <w:rPr>
          <w:lang w:val="en-US"/>
        </w:rPr>
        <w:t xml:space="preserve"> (see. </w:t>
      </w:r>
      <w:r w:rsidR="00EA562E">
        <w:t>Recommendation</w:t>
      </w:r>
      <w:r w:rsidR="00EA562E">
        <w:rPr>
          <w:lang w:val="en-US"/>
        </w:rPr>
        <w:t xml:space="preserve"> ITU-R</w:t>
      </w:r>
      <w:r>
        <w:rPr>
          <w:lang w:val="en-US"/>
        </w:rPr>
        <w:t xml:space="preserve"> F.1495</w:t>
      </w:r>
      <w:r w:rsidR="00472CB2" w:rsidRPr="00BC6937">
        <w:t xml:space="preserve"> </w:t>
      </w:r>
      <w:r w:rsidR="00472CB2">
        <w:fldChar w:fldCharType="begin"/>
      </w:r>
      <w:r w:rsidR="00472CB2">
        <w:instrText xml:space="preserve"> REF _Ref195688197 \r \h </w:instrText>
      </w:r>
      <w:r w:rsidR="00472CB2">
        <w:fldChar w:fldCharType="separate"/>
      </w:r>
      <w:r w:rsidR="00472CB2">
        <w:t>[11]</w:t>
      </w:r>
      <w:r w:rsidR="00472CB2">
        <w:fldChar w:fldCharType="end"/>
      </w:r>
      <w:r>
        <w:rPr>
          <w:lang w:val="en-US"/>
        </w:rPr>
        <w:t>)</w:t>
      </w:r>
      <w:r w:rsidRPr="00A307AB">
        <w:t xml:space="preserve"> </w:t>
      </w:r>
    </w:p>
  </w:footnote>
  <w:footnote w:id="5">
    <w:p w14:paraId="6C46A5E3" w14:textId="34E925CE" w:rsidR="00937A54" w:rsidRPr="00D92B72" w:rsidRDefault="00937A54" w:rsidP="00937A54">
      <w:pPr>
        <w:pStyle w:val="FootnoteText"/>
      </w:pPr>
      <w:r>
        <w:rPr>
          <w:rStyle w:val="FootnoteReference"/>
        </w:rPr>
        <w:footnoteRef/>
      </w:r>
      <w:r>
        <w:t xml:space="preserve"> </w:t>
      </w:r>
      <w:r>
        <w:rPr>
          <w:lang w:val="en-US"/>
        </w:rPr>
        <w:t xml:space="preserve">See </w:t>
      </w:r>
      <w:r w:rsidR="009B1647" w:rsidRPr="00D92B72">
        <w:fldChar w:fldCharType="begin"/>
      </w:r>
      <w:r w:rsidR="009B1647" w:rsidRPr="00D92B72">
        <w:instrText xml:space="preserve"> REF _Ref195622036 \r \h </w:instrText>
      </w:r>
      <w:r w:rsidR="009B1647">
        <w:instrText xml:space="preserve"> \* MERGEFORMAT </w:instrText>
      </w:r>
      <w:r w:rsidR="009B1647" w:rsidRPr="00D92B72">
        <w:fldChar w:fldCharType="separate"/>
      </w:r>
      <w:r w:rsidR="009B1647" w:rsidRPr="00D92B72">
        <w:t>Annex 2</w:t>
      </w:r>
      <w:r w:rsidR="009B1647" w:rsidRPr="00D92B72">
        <w:fldChar w:fldCharType="end"/>
      </w:r>
    </w:p>
  </w:footnote>
  <w:footnote w:id="6">
    <w:p w14:paraId="6D56D944" w14:textId="6F5C276D" w:rsidR="00937A54" w:rsidRPr="002D0D1D" w:rsidRDefault="00937A54" w:rsidP="00937A54">
      <w:pPr>
        <w:pStyle w:val="FootnoteText"/>
        <w:rPr>
          <w:lang w:val="en-US"/>
        </w:rPr>
      </w:pPr>
      <w:r>
        <w:rPr>
          <w:rStyle w:val="FootnoteReference"/>
        </w:rPr>
        <w:footnoteRef/>
      </w:r>
      <w:r>
        <w:t xml:space="preserve"> </w:t>
      </w:r>
      <w:r>
        <w:rPr>
          <w:lang w:val="en-US"/>
        </w:rPr>
        <w:t xml:space="preserve">See </w:t>
      </w:r>
      <w:r w:rsidR="009B1647" w:rsidRPr="006E1E90">
        <w:fldChar w:fldCharType="begin"/>
      </w:r>
      <w:r w:rsidR="009B1647" w:rsidRPr="006E1E90">
        <w:instrText xml:space="preserve"> REF _Ref195622036 \r \h </w:instrText>
      </w:r>
      <w:r w:rsidR="009B1647">
        <w:instrText xml:space="preserve"> \* MERGEFORMAT </w:instrText>
      </w:r>
      <w:r w:rsidR="009B1647" w:rsidRPr="006E1E90">
        <w:fldChar w:fldCharType="separate"/>
      </w:r>
      <w:r w:rsidR="009B1647" w:rsidRPr="006E1E90">
        <w:t>Annex 2</w:t>
      </w:r>
      <w:r w:rsidR="009B1647" w:rsidRPr="006E1E90">
        <w:fldChar w:fldCharType="end"/>
      </w:r>
    </w:p>
  </w:footnote>
  <w:footnote w:id="7">
    <w:p w14:paraId="16921904" w14:textId="57C467EA" w:rsidR="007A06CA" w:rsidRDefault="007A06CA" w:rsidP="007A06CA">
      <w:pPr>
        <w:pStyle w:val="FootnoteText"/>
      </w:pPr>
      <w:r>
        <w:rPr>
          <w:rStyle w:val="FootnoteReference"/>
        </w:rPr>
        <w:footnoteRef/>
      </w:r>
      <w:r>
        <w:t xml:space="preserve"> </w:t>
      </w:r>
      <w:r>
        <w:tab/>
      </w:r>
      <w:r w:rsidRPr="00E1041E">
        <w:rPr>
          <w:rStyle w:val="ECCHLbold"/>
        </w:rPr>
        <w:t>Historical background on the 20% of the time used for long-term interference effects:</w:t>
      </w:r>
      <w:r>
        <w:tab/>
      </w:r>
      <w:r>
        <w:br/>
      </w:r>
      <w:r w:rsidRPr="002F367D">
        <w:t>It should be noted that, even if the interfering source is f</w:t>
      </w:r>
      <w:r>
        <w:t>ixed and "continuously present"</w:t>
      </w:r>
      <w:r w:rsidRPr="002F367D">
        <w:t xml:space="preserve">, the I/N at the victim is still subject to the variance of the propagation on the interfering path. When that path is sufficiently long (longer or comparable to the FS one), the "level enhancing" (multipath and focusing) effects (which are always present even in bands where the rain is dominant for the FS link planning) would increase the "nominal" interference level (free-space situation produced </w:t>
      </w:r>
      <w:r w:rsidR="00D92B72" w:rsidRPr="002F367D">
        <w:t>according to</w:t>
      </w:r>
      <w:r w:rsidRPr="002F367D">
        <w:t xml:space="preserve"> </w:t>
      </w:r>
      <w:r w:rsidR="001E2527">
        <w:t xml:space="preserve">Recommendation </w:t>
      </w:r>
      <w:r w:rsidRPr="002F367D">
        <w:t xml:space="preserve">ITU-R P.525) for a significant % of the time. In the past the 20% of the time was assumed as the time threshold between long and short-term effects where the interfering path enhancement exceed about 1.5 dB (see </w:t>
      </w:r>
      <w:r>
        <w:t xml:space="preserve">section 3.1 of </w:t>
      </w:r>
      <w:r w:rsidRPr="002F367D">
        <w:t xml:space="preserve">CCIR Report 569-4, latest version of Dusseldorf 1990). CCIR Report 569-4 was </w:t>
      </w:r>
      <w:r>
        <w:t xml:space="preserve">also </w:t>
      </w:r>
      <w:r w:rsidRPr="002F367D">
        <w:t xml:space="preserve">the reference for earlier editions of CCIR Recommendation 452, which, in today version </w:t>
      </w:r>
      <w:r w:rsidR="00FA19E5">
        <w:t xml:space="preserve">Recommendation </w:t>
      </w:r>
      <w:r w:rsidRPr="002F367D">
        <w:t xml:space="preserve">ITU-R P.452-16, presents the same concept with the much more complex formulas. In any case, for fixed/continuous interference situations, the joint probability of a deep fade event in wanted path and of a consistent enhancement in interfering path was considered negligible save for the "short-term" only in case the interfering path enhancement might exceed the available FM. Therefore, it is understood that the first version of </w:t>
      </w:r>
      <w:r w:rsidR="00EA562E">
        <w:t>Recommendation</w:t>
      </w:r>
      <w:r w:rsidR="00EA562E">
        <w:rPr>
          <w:lang w:val="en-US"/>
        </w:rPr>
        <w:t xml:space="preserve"> ITU-R</w:t>
      </w:r>
      <w:r w:rsidR="00EA562E" w:rsidRPr="002F367D">
        <w:t xml:space="preserve"> </w:t>
      </w:r>
      <w:r w:rsidRPr="002F367D">
        <w:t>F.758-0 (1992) assumed and maintained the budgetary 20% of the time threshold for the long-term gui</w:t>
      </w:r>
      <w:r>
        <w:t xml:space="preserve">deline as in CCIR Report 569-4. </w:t>
      </w:r>
      <w:r w:rsidRPr="002F367D">
        <w:t xml:space="preserve">It should be further noted that, in principle, the short-term effects (and protection criteria) </w:t>
      </w:r>
      <w:r>
        <w:t>had been</w:t>
      </w:r>
      <w:r w:rsidRPr="002F367D">
        <w:t xml:space="preserve"> appl</w:t>
      </w:r>
      <w:r>
        <w:t>ied</w:t>
      </w:r>
      <w:r w:rsidRPr="002F367D">
        <w:t xml:space="preserve"> </w:t>
      </w:r>
      <w:r>
        <w:t xml:space="preserve">in the past </w:t>
      </w:r>
      <w:r w:rsidRPr="002F367D">
        <w:t>also for "fixed and continuous interference" sources whenever the propagation enhancement of interference levels is considered significant (e.g. in Recommendation SF.1006</w:t>
      </w:r>
      <w:r>
        <w:t xml:space="preserve"> of 1993</w:t>
      </w:r>
      <w:r w:rsidRPr="002F367D">
        <w:t xml:space="preserve"> and Radio Regulations Appendix 7). However, section 1.1.2.2 of </w:t>
      </w:r>
      <w:r w:rsidR="00EA562E">
        <w:t>Recommendation</w:t>
      </w:r>
      <w:r w:rsidR="00EA562E">
        <w:rPr>
          <w:lang w:val="en-US"/>
        </w:rPr>
        <w:t xml:space="preserve"> ITU-R</w:t>
      </w:r>
      <w:r w:rsidR="00EA562E" w:rsidRPr="002F367D">
        <w:t xml:space="preserve"> </w:t>
      </w:r>
      <w:r w:rsidRPr="002F367D">
        <w:t xml:space="preserve">F.758 considers that, e.g. for GSO interference, the long-term effect alone sufficiently cover all aspects of </w:t>
      </w:r>
      <w:r>
        <w:t xml:space="preserve">fixed </w:t>
      </w:r>
      <w:r w:rsidRPr="002F367D">
        <w:t>interference into FS stations.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4558" w14:textId="45616EDC" w:rsidR="00F44F0B" w:rsidRDefault="00000000">
    <w:pPr>
      <w:pStyle w:val="Header"/>
    </w:pPr>
    <w:r>
      <w:rPr>
        <w:noProof/>
      </w:rPr>
      <w:pict w14:anchorId="3F891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96313" o:spid="_x0000_s1032" type="#_x0000_t136" style="position:absolute;left:0;text-align:left;margin-left:0;margin-top:0;width:486.95pt;height:192.5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44F0B">
      <w:t xml:space="preserve">Draft </w:t>
    </w:r>
    <w:r w:rsidR="00F44F0B" w:rsidRPr="00AD1BE1">
      <w:t xml:space="preserve">ECC REPORT </w:t>
    </w:r>
    <w:r w:rsidR="000404EB">
      <w:t>367</w:t>
    </w:r>
    <w:r w:rsidR="00F44F0B" w:rsidRPr="00AD1BE1">
      <w:t xml:space="preserve"> - Page </w:t>
    </w:r>
    <w:r w:rsidR="00F44F0B" w:rsidRPr="00AD1BE1">
      <w:fldChar w:fldCharType="begin"/>
    </w:r>
    <w:r w:rsidR="00F44F0B" w:rsidRPr="00AD1BE1">
      <w:instrText xml:space="preserve"> PAGE  \* Arabic  \* MERGEFORMAT </w:instrText>
    </w:r>
    <w:r w:rsidR="00F44F0B" w:rsidRPr="00AD1BE1">
      <w:fldChar w:fldCharType="separate"/>
    </w:r>
    <w:r w:rsidR="00F44F0B">
      <w:t>1</w:t>
    </w:r>
    <w:r w:rsidR="00F44F0B"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FA51" w14:textId="0253F269" w:rsidR="00F44F0B" w:rsidRDefault="00000000" w:rsidP="00F44F0B">
    <w:pPr>
      <w:pStyle w:val="Header"/>
      <w:jc w:val="right"/>
    </w:pPr>
    <w:r>
      <w:rPr>
        <w:noProof/>
      </w:rPr>
      <w:pict w14:anchorId="1A8E5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96314" o:spid="_x0000_s1033" type="#_x0000_t136" style="position:absolute;left:0;text-align:left;margin-left:0;margin-top:0;width:486.95pt;height:192.5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44F0B">
      <w:t xml:space="preserve">Draft </w:t>
    </w:r>
    <w:r w:rsidR="00F44F0B" w:rsidRPr="00AD1BE1">
      <w:t xml:space="preserve">ECC REPORT </w:t>
    </w:r>
    <w:r w:rsidR="000404EB">
      <w:t>367</w:t>
    </w:r>
    <w:r w:rsidR="00F44F0B" w:rsidRPr="00AD1BE1">
      <w:t xml:space="preserve"> - Page </w:t>
    </w:r>
    <w:r w:rsidR="00F44F0B" w:rsidRPr="00AD1BE1">
      <w:fldChar w:fldCharType="begin"/>
    </w:r>
    <w:r w:rsidR="00F44F0B" w:rsidRPr="00AD1BE1">
      <w:instrText xml:space="preserve"> PAGE  \* Arabic  \* MERGEFORMAT </w:instrText>
    </w:r>
    <w:r w:rsidR="00F44F0B" w:rsidRPr="00AD1BE1">
      <w:fldChar w:fldCharType="separate"/>
    </w:r>
    <w:r w:rsidR="00F44F0B">
      <w:t>1</w:t>
    </w:r>
    <w:r w:rsidR="00F44F0B" w:rsidRPr="00AD1BE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1D2F" w14:textId="43764F18" w:rsidR="00CA4832" w:rsidRDefault="00000000" w:rsidP="00CA4832">
    <w:r>
      <w:rPr>
        <w:noProof/>
      </w:rPr>
      <w:pict w14:anchorId="55629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96312" o:spid="_x0000_s1031" type="#_x0000_t136" style="position:absolute;left:0;text-align:left;margin-left:0;margin-top:0;width:486.95pt;height:192.5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A4832" w:rsidRPr="00F7440E">
      <w:rPr>
        <w:noProof/>
        <w:lang w:eastAsia="da-DK"/>
      </w:rPr>
      <w:drawing>
        <wp:anchor distT="0" distB="0" distL="114300" distR="114300" simplePos="0" relativeHeight="251658242" behindDoc="0" locked="0" layoutInCell="1" allowOverlap="1" wp14:anchorId="48FA66BD" wp14:editId="49443DB9">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p>
  <w:p w14:paraId="14B175DC" w14:textId="77777777" w:rsidR="00CA4832" w:rsidRDefault="00CA4832" w:rsidP="00CA4832">
    <w:r w:rsidRPr="00F7440E">
      <w:rPr>
        <w:noProof/>
        <w:lang w:eastAsia="da-DK"/>
      </w:rPr>
      <w:drawing>
        <wp:anchor distT="0" distB="0" distL="114300" distR="114300" simplePos="0" relativeHeight="251658243" behindDoc="0" locked="0" layoutInCell="1" allowOverlap="1" wp14:anchorId="5A00AC9C" wp14:editId="66EAC4AC">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77032DF8" w14:textId="77777777" w:rsidR="00CA4832" w:rsidRPr="005611D0" w:rsidRDefault="00CA4832" w:rsidP="00CA4832">
    <w:pPr>
      <w:pStyle w:val="ECCpageHeader"/>
    </w:pPr>
  </w:p>
  <w:p w14:paraId="50077403" w14:textId="77777777" w:rsidR="00CA4832" w:rsidRPr="005611D0" w:rsidRDefault="00CA4832" w:rsidP="00CA4832">
    <w:pPr>
      <w:pStyle w:val="ECCpageHeader"/>
    </w:pPr>
  </w:p>
  <w:p w14:paraId="2FD832F3" w14:textId="6820C3EC" w:rsidR="00881FCB" w:rsidRPr="005611D0" w:rsidRDefault="00000000" w:rsidP="00881FCB">
    <w:pPr>
      <w:pStyle w:val="ECCpageHeader"/>
      <w:jc w:val="right"/>
    </w:pPr>
    <w:r>
      <w:rPr>
        <w:noProof/>
      </w:rPr>
      <w:pict w14:anchorId="490697B8">
        <v:shape id="_x0000_s1030" type="#_x0000_t136" style="position:absolute;left:0;text-align:left;margin-left:0;margin-top:0;width:485.35pt;height:194.1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44F0B" w:rsidDel="00F44F0B">
      <w:t xml:space="preserve"> </w:t>
    </w:r>
    <w:r>
      <w:rPr>
        <w:noProof/>
      </w:rPr>
      <w:pict w14:anchorId="10CBC54E">
        <v:shape id="_x0000_s1028" type="#_x0000_t136" style="position:absolute;left:0;text-align:left;margin-left:0;margin-top:0;width:485.35pt;height:194.1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0A4451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856375"/>
    <w:multiLevelType w:val="hybridMultilevel"/>
    <w:tmpl w:val="BC048712"/>
    <w:lvl w:ilvl="0" w:tplc="D1AA144C">
      <w:start w:val="1"/>
      <w:numFmt w:val="decimal"/>
      <w:lvlText w:val="%1.1.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8533B9"/>
    <w:multiLevelType w:val="multilevel"/>
    <w:tmpl w:val="98EAF2BC"/>
    <w:lvl w:ilvl="0">
      <w:start w:val="1"/>
      <w:numFmt w:val="decimal"/>
      <w:suff w:val="space"/>
      <w:lvlText w:val="ANNEX %1:"/>
      <w:lvlJc w:val="left"/>
      <w:pPr>
        <w:ind w:left="709" w:firstLine="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A%1.%2"/>
      <w:lvlJc w:val="left"/>
      <w:pPr>
        <w:ind w:left="-1125"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5"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47F73"/>
    <w:multiLevelType w:val="hybridMultilevel"/>
    <w:tmpl w:val="D06409EC"/>
    <w:lvl w:ilvl="0" w:tplc="174C2500">
      <w:start w:val="1"/>
      <w:numFmt w:val="lowerLetter"/>
      <w:lvlText w:val="%1."/>
      <w:lvlJc w:val="left"/>
      <w:pPr>
        <w:ind w:left="1287" w:hanging="360"/>
      </w:pPr>
      <w:rPr>
        <w:rFonts w:cs="Times New Roman" w:hint="default"/>
        <w:b w:val="0"/>
        <w:bCs w:val="0"/>
        <w:i w:val="0"/>
        <w:iCs w:val="0"/>
        <w:caps w:val="0"/>
        <w:smallCaps w:val="0"/>
        <w:strike w:val="0"/>
        <w:dstrike w:val="0"/>
        <w:outline w:val="0"/>
        <w:shadow w:val="0"/>
        <w:emboss w:val="0"/>
        <w:imprint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 w15:restartNumberingAfterBreak="0">
    <w:nsid w:val="1E3B6C66"/>
    <w:multiLevelType w:val="hybridMultilevel"/>
    <w:tmpl w:val="B272326C"/>
    <w:lvl w:ilvl="0" w:tplc="C8108EE2">
      <w:start w:val="1"/>
      <w:numFmt w:val="decimal"/>
      <w:lvlText w:val="%1)"/>
      <w:lvlJc w:val="left"/>
      <w:pPr>
        <w:ind w:left="720" w:hanging="360"/>
      </w:pPr>
    </w:lvl>
    <w:lvl w:ilvl="1" w:tplc="D82EED24">
      <w:start w:val="1"/>
      <w:numFmt w:val="decimal"/>
      <w:lvlText w:val="%2)"/>
      <w:lvlJc w:val="left"/>
      <w:pPr>
        <w:ind w:left="720" w:hanging="360"/>
      </w:pPr>
    </w:lvl>
    <w:lvl w:ilvl="2" w:tplc="FED87220">
      <w:start w:val="1"/>
      <w:numFmt w:val="decimal"/>
      <w:lvlText w:val="%3)"/>
      <w:lvlJc w:val="left"/>
      <w:pPr>
        <w:ind w:left="720" w:hanging="360"/>
      </w:pPr>
    </w:lvl>
    <w:lvl w:ilvl="3" w:tplc="D48E01F0">
      <w:start w:val="1"/>
      <w:numFmt w:val="decimal"/>
      <w:lvlText w:val="%4)"/>
      <w:lvlJc w:val="left"/>
      <w:pPr>
        <w:ind w:left="720" w:hanging="360"/>
      </w:pPr>
    </w:lvl>
    <w:lvl w:ilvl="4" w:tplc="C964A13A">
      <w:start w:val="1"/>
      <w:numFmt w:val="decimal"/>
      <w:lvlText w:val="%5)"/>
      <w:lvlJc w:val="left"/>
      <w:pPr>
        <w:ind w:left="720" w:hanging="360"/>
      </w:pPr>
    </w:lvl>
    <w:lvl w:ilvl="5" w:tplc="E0582AA0">
      <w:start w:val="1"/>
      <w:numFmt w:val="decimal"/>
      <w:lvlText w:val="%6)"/>
      <w:lvlJc w:val="left"/>
      <w:pPr>
        <w:ind w:left="720" w:hanging="360"/>
      </w:pPr>
    </w:lvl>
    <w:lvl w:ilvl="6" w:tplc="85E2A91C">
      <w:start w:val="1"/>
      <w:numFmt w:val="decimal"/>
      <w:lvlText w:val="%7)"/>
      <w:lvlJc w:val="left"/>
      <w:pPr>
        <w:ind w:left="720" w:hanging="360"/>
      </w:pPr>
    </w:lvl>
    <w:lvl w:ilvl="7" w:tplc="188884B6">
      <w:start w:val="1"/>
      <w:numFmt w:val="decimal"/>
      <w:lvlText w:val="%8)"/>
      <w:lvlJc w:val="left"/>
      <w:pPr>
        <w:ind w:left="720" w:hanging="360"/>
      </w:pPr>
    </w:lvl>
    <w:lvl w:ilvl="8" w:tplc="C8AC155A">
      <w:start w:val="1"/>
      <w:numFmt w:val="decimal"/>
      <w:lvlText w:val="%9)"/>
      <w:lvlJc w:val="left"/>
      <w:pPr>
        <w:ind w:left="720" w:hanging="360"/>
      </w:pPr>
    </w:lvl>
  </w:abstractNum>
  <w:abstractNum w:abstractNumId="9" w15:restartNumberingAfterBreak="0">
    <w:nsid w:val="212F4188"/>
    <w:multiLevelType w:val="multilevel"/>
    <w:tmpl w:val="4C6AEEC6"/>
    <w:lvl w:ilvl="0">
      <w:start w:val="1"/>
      <w:numFmt w:val="decimal"/>
      <w:pStyle w:val="ECCAnnexheading1"/>
      <w:suff w:val="space"/>
      <w:lvlText w:val="ANNEX %1:"/>
      <w:lvlJc w:val="left"/>
      <w:pPr>
        <w:ind w:left="142"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1692" w:hanging="576"/>
      </w:pPr>
    </w:lvl>
    <w:lvl w:ilvl="2">
      <w:start w:val="1"/>
      <w:numFmt w:val="decimal"/>
      <w:pStyle w:val="ECCAnnexheading3"/>
      <w:lvlText w:val="A%1.%2.%3"/>
      <w:lvlJc w:val="left"/>
      <w:pPr>
        <w:tabs>
          <w:tab w:val="num" w:pos="-1548"/>
        </w:tabs>
        <w:ind w:left="-1548" w:hanging="720"/>
      </w:pPr>
      <w:rPr>
        <w:rFonts w:hint="default"/>
      </w:rPr>
    </w:lvl>
    <w:lvl w:ilvl="3">
      <w:start w:val="1"/>
      <w:numFmt w:val="decimal"/>
      <w:pStyle w:val="ECCAnnexheading4"/>
      <w:lvlText w:val="A%1.%2.%3.%4"/>
      <w:lvlJc w:val="left"/>
      <w:pPr>
        <w:tabs>
          <w:tab w:val="num" w:pos="-1404"/>
        </w:tabs>
        <w:ind w:left="-1404" w:hanging="864"/>
      </w:pPr>
      <w:rPr>
        <w:rFonts w:hint="default"/>
      </w:rPr>
    </w:lvl>
    <w:lvl w:ilvl="4">
      <w:start w:val="1"/>
      <w:numFmt w:val="decimal"/>
      <w:lvlText w:val="%1.%2.%3.%4.%5"/>
      <w:lvlJc w:val="left"/>
      <w:pPr>
        <w:tabs>
          <w:tab w:val="num" w:pos="-1260"/>
        </w:tabs>
        <w:ind w:left="-1260" w:hanging="1008"/>
      </w:pPr>
      <w:rPr>
        <w:rFonts w:hint="default"/>
      </w:rPr>
    </w:lvl>
    <w:lvl w:ilvl="5">
      <w:start w:val="1"/>
      <w:numFmt w:val="decimal"/>
      <w:lvlText w:val="%1.%2.%3.%4.%5.%6"/>
      <w:lvlJc w:val="left"/>
      <w:pPr>
        <w:tabs>
          <w:tab w:val="num" w:pos="-1116"/>
        </w:tabs>
        <w:ind w:left="-1116" w:hanging="1152"/>
      </w:pPr>
      <w:rPr>
        <w:rFonts w:hint="default"/>
      </w:rPr>
    </w:lvl>
    <w:lvl w:ilvl="6">
      <w:start w:val="1"/>
      <w:numFmt w:val="decimal"/>
      <w:lvlText w:val="%1.%2.%3.%4.%5.%6.%7"/>
      <w:lvlJc w:val="left"/>
      <w:pPr>
        <w:tabs>
          <w:tab w:val="num" w:pos="-972"/>
        </w:tabs>
        <w:ind w:left="-972" w:hanging="1296"/>
      </w:pPr>
      <w:rPr>
        <w:rFonts w:hint="default"/>
      </w:rPr>
    </w:lvl>
    <w:lvl w:ilvl="7">
      <w:start w:val="1"/>
      <w:numFmt w:val="decimal"/>
      <w:lvlText w:val="%1.%2.%3.%4.%5.%6.%7.%8"/>
      <w:lvlJc w:val="left"/>
      <w:pPr>
        <w:tabs>
          <w:tab w:val="num" w:pos="-828"/>
        </w:tabs>
        <w:ind w:left="-828" w:hanging="1440"/>
      </w:pPr>
      <w:rPr>
        <w:rFonts w:hint="default"/>
      </w:rPr>
    </w:lvl>
    <w:lvl w:ilvl="8">
      <w:start w:val="1"/>
      <w:numFmt w:val="decimal"/>
      <w:lvlText w:val="%1.%2.%3.%4.%5.%6.%7.%8.%9"/>
      <w:lvlJc w:val="left"/>
      <w:pPr>
        <w:tabs>
          <w:tab w:val="num" w:pos="-684"/>
        </w:tabs>
        <w:ind w:left="-684" w:hanging="1584"/>
      </w:pPr>
      <w:rPr>
        <w:rFonts w:hint="default"/>
      </w:rPr>
    </w:lvl>
  </w:abstractNum>
  <w:abstractNum w:abstractNumId="10" w15:restartNumberingAfterBreak="0">
    <w:nsid w:val="222C2A7D"/>
    <w:multiLevelType w:val="hybridMultilevel"/>
    <w:tmpl w:val="5B8A383C"/>
    <w:lvl w:ilvl="0" w:tplc="BC50F4C4">
      <w:start w:val="1"/>
      <w:numFmt w:val="bullet"/>
      <w:lvlText w:val="-"/>
      <w:lvlJc w:val="left"/>
      <w:pPr>
        <w:tabs>
          <w:tab w:val="num" w:pos="720"/>
        </w:tabs>
        <w:ind w:left="720" w:hanging="360"/>
      </w:pPr>
      <w:rPr>
        <w:rFonts w:ascii="Calibri" w:hAnsi="Calibri" w:hint="default"/>
      </w:rPr>
    </w:lvl>
    <w:lvl w:ilvl="1" w:tplc="B3FEA914" w:tentative="1">
      <w:start w:val="1"/>
      <w:numFmt w:val="bullet"/>
      <w:lvlText w:val="-"/>
      <w:lvlJc w:val="left"/>
      <w:pPr>
        <w:tabs>
          <w:tab w:val="num" w:pos="1440"/>
        </w:tabs>
        <w:ind w:left="1440" w:hanging="360"/>
      </w:pPr>
      <w:rPr>
        <w:rFonts w:ascii="Calibri" w:hAnsi="Calibri" w:hint="default"/>
      </w:rPr>
    </w:lvl>
    <w:lvl w:ilvl="2" w:tplc="DEFADFCC" w:tentative="1">
      <w:start w:val="1"/>
      <w:numFmt w:val="bullet"/>
      <w:lvlText w:val="-"/>
      <w:lvlJc w:val="left"/>
      <w:pPr>
        <w:tabs>
          <w:tab w:val="num" w:pos="2160"/>
        </w:tabs>
        <w:ind w:left="2160" w:hanging="360"/>
      </w:pPr>
      <w:rPr>
        <w:rFonts w:ascii="Calibri" w:hAnsi="Calibri" w:hint="default"/>
      </w:rPr>
    </w:lvl>
    <w:lvl w:ilvl="3" w:tplc="0E90EFCA" w:tentative="1">
      <w:start w:val="1"/>
      <w:numFmt w:val="bullet"/>
      <w:lvlText w:val="-"/>
      <w:lvlJc w:val="left"/>
      <w:pPr>
        <w:tabs>
          <w:tab w:val="num" w:pos="2880"/>
        </w:tabs>
        <w:ind w:left="2880" w:hanging="360"/>
      </w:pPr>
      <w:rPr>
        <w:rFonts w:ascii="Calibri" w:hAnsi="Calibri" w:hint="default"/>
      </w:rPr>
    </w:lvl>
    <w:lvl w:ilvl="4" w:tplc="AB6E1ECA" w:tentative="1">
      <w:start w:val="1"/>
      <w:numFmt w:val="bullet"/>
      <w:lvlText w:val="-"/>
      <w:lvlJc w:val="left"/>
      <w:pPr>
        <w:tabs>
          <w:tab w:val="num" w:pos="3600"/>
        </w:tabs>
        <w:ind w:left="3600" w:hanging="360"/>
      </w:pPr>
      <w:rPr>
        <w:rFonts w:ascii="Calibri" w:hAnsi="Calibri" w:hint="default"/>
      </w:rPr>
    </w:lvl>
    <w:lvl w:ilvl="5" w:tplc="8D72B9F2" w:tentative="1">
      <w:start w:val="1"/>
      <w:numFmt w:val="bullet"/>
      <w:lvlText w:val="-"/>
      <w:lvlJc w:val="left"/>
      <w:pPr>
        <w:tabs>
          <w:tab w:val="num" w:pos="4320"/>
        </w:tabs>
        <w:ind w:left="4320" w:hanging="360"/>
      </w:pPr>
      <w:rPr>
        <w:rFonts w:ascii="Calibri" w:hAnsi="Calibri" w:hint="default"/>
      </w:rPr>
    </w:lvl>
    <w:lvl w:ilvl="6" w:tplc="F1004CEA" w:tentative="1">
      <w:start w:val="1"/>
      <w:numFmt w:val="bullet"/>
      <w:lvlText w:val="-"/>
      <w:lvlJc w:val="left"/>
      <w:pPr>
        <w:tabs>
          <w:tab w:val="num" w:pos="5040"/>
        </w:tabs>
        <w:ind w:left="5040" w:hanging="360"/>
      </w:pPr>
      <w:rPr>
        <w:rFonts w:ascii="Calibri" w:hAnsi="Calibri" w:hint="default"/>
      </w:rPr>
    </w:lvl>
    <w:lvl w:ilvl="7" w:tplc="39E4443A" w:tentative="1">
      <w:start w:val="1"/>
      <w:numFmt w:val="bullet"/>
      <w:lvlText w:val="-"/>
      <w:lvlJc w:val="left"/>
      <w:pPr>
        <w:tabs>
          <w:tab w:val="num" w:pos="5760"/>
        </w:tabs>
        <w:ind w:left="5760" w:hanging="360"/>
      </w:pPr>
      <w:rPr>
        <w:rFonts w:ascii="Calibri" w:hAnsi="Calibri" w:hint="default"/>
      </w:rPr>
    </w:lvl>
    <w:lvl w:ilvl="8" w:tplc="F8662854"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23187E6A"/>
    <w:multiLevelType w:val="hybridMultilevel"/>
    <w:tmpl w:val="FE3AB59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A0B1C"/>
    <w:multiLevelType w:val="hybridMultilevel"/>
    <w:tmpl w:val="EAD23392"/>
    <w:lvl w:ilvl="0" w:tplc="CF6863F4">
      <w:start w:val="1"/>
      <w:numFmt w:val="bullet"/>
      <w:lvlText w:val="•"/>
      <w:lvlJc w:val="left"/>
      <w:pPr>
        <w:tabs>
          <w:tab w:val="num" w:pos="720"/>
        </w:tabs>
        <w:ind w:left="720" w:hanging="360"/>
      </w:pPr>
      <w:rPr>
        <w:rFonts w:ascii="Cambria" w:hAnsi="Cambria" w:hint="default"/>
      </w:rPr>
    </w:lvl>
    <w:lvl w:ilvl="1" w:tplc="F46A20D6" w:tentative="1">
      <w:start w:val="1"/>
      <w:numFmt w:val="bullet"/>
      <w:lvlText w:val="•"/>
      <w:lvlJc w:val="left"/>
      <w:pPr>
        <w:tabs>
          <w:tab w:val="num" w:pos="1440"/>
        </w:tabs>
        <w:ind w:left="1440" w:hanging="360"/>
      </w:pPr>
      <w:rPr>
        <w:rFonts w:ascii="Cambria" w:hAnsi="Cambria" w:hint="default"/>
      </w:rPr>
    </w:lvl>
    <w:lvl w:ilvl="2" w:tplc="3BB04302" w:tentative="1">
      <w:start w:val="1"/>
      <w:numFmt w:val="bullet"/>
      <w:lvlText w:val="•"/>
      <w:lvlJc w:val="left"/>
      <w:pPr>
        <w:tabs>
          <w:tab w:val="num" w:pos="2160"/>
        </w:tabs>
        <w:ind w:left="2160" w:hanging="360"/>
      </w:pPr>
      <w:rPr>
        <w:rFonts w:ascii="Cambria" w:hAnsi="Cambria" w:hint="default"/>
      </w:rPr>
    </w:lvl>
    <w:lvl w:ilvl="3" w:tplc="1A0C83AC" w:tentative="1">
      <w:start w:val="1"/>
      <w:numFmt w:val="bullet"/>
      <w:lvlText w:val="•"/>
      <w:lvlJc w:val="left"/>
      <w:pPr>
        <w:tabs>
          <w:tab w:val="num" w:pos="2880"/>
        </w:tabs>
        <w:ind w:left="2880" w:hanging="360"/>
      </w:pPr>
      <w:rPr>
        <w:rFonts w:ascii="Cambria" w:hAnsi="Cambria" w:hint="default"/>
      </w:rPr>
    </w:lvl>
    <w:lvl w:ilvl="4" w:tplc="FA505E76" w:tentative="1">
      <w:start w:val="1"/>
      <w:numFmt w:val="bullet"/>
      <w:lvlText w:val="•"/>
      <w:lvlJc w:val="left"/>
      <w:pPr>
        <w:tabs>
          <w:tab w:val="num" w:pos="3600"/>
        </w:tabs>
        <w:ind w:left="3600" w:hanging="360"/>
      </w:pPr>
      <w:rPr>
        <w:rFonts w:ascii="Cambria" w:hAnsi="Cambria" w:hint="default"/>
      </w:rPr>
    </w:lvl>
    <w:lvl w:ilvl="5" w:tplc="570A95D4" w:tentative="1">
      <w:start w:val="1"/>
      <w:numFmt w:val="bullet"/>
      <w:lvlText w:val="•"/>
      <w:lvlJc w:val="left"/>
      <w:pPr>
        <w:tabs>
          <w:tab w:val="num" w:pos="4320"/>
        </w:tabs>
        <w:ind w:left="4320" w:hanging="360"/>
      </w:pPr>
      <w:rPr>
        <w:rFonts w:ascii="Cambria" w:hAnsi="Cambria" w:hint="default"/>
      </w:rPr>
    </w:lvl>
    <w:lvl w:ilvl="6" w:tplc="6C101070" w:tentative="1">
      <w:start w:val="1"/>
      <w:numFmt w:val="bullet"/>
      <w:lvlText w:val="•"/>
      <w:lvlJc w:val="left"/>
      <w:pPr>
        <w:tabs>
          <w:tab w:val="num" w:pos="5040"/>
        </w:tabs>
        <w:ind w:left="5040" w:hanging="360"/>
      </w:pPr>
      <w:rPr>
        <w:rFonts w:ascii="Cambria" w:hAnsi="Cambria" w:hint="default"/>
      </w:rPr>
    </w:lvl>
    <w:lvl w:ilvl="7" w:tplc="1A104506" w:tentative="1">
      <w:start w:val="1"/>
      <w:numFmt w:val="bullet"/>
      <w:lvlText w:val="•"/>
      <w:lvlJc w:val="left"/>
      <w:pPr>
        <w:tabs>
          <w:tab w:val="num" w:pos="5760"/>
        </w:tabs>
        <w:ind w:left="5760" w:hanging="360"/>
      </w:pPr>
      <w:rPr>
        <w:rFonts w:ascii="Cambria" w:hAnsi="Cambria" w:hint="default"/>
      </w:rPr>
    </w:lvl>
    <w:lvl w:ilvl="8" w:tplc="72F47D6C" w:tentative="1">
      <w:start w:val="1"/>
      <w:numFmt w:val="bullet"/>
      <w:lvlText w:val="•"/>
      <w:lvlJc w:val="left"/>
      <w:pPr>
        <w:tabs>
          <w:tab w:val="num" w:pos="6480"/>
        </w:tabs>
        <w:ind w:left="6480" w:hanging="360"/>
      </w:pPr>
      <w:rPr>
        <w:rFonts w:ascii="Cambria" w:hAnsi="Cambria" w:hint="default"/>
      </w:rPr>
    </w:lvl>
  </w:abstractNum>
  <w:abstractNum w:abstractNumId="13" w15:restartNumberingAfterBreak="0">
    <w:nsid w:val="26582B83"/>
    <w:multiLevelType w:val="multilevel"/>
    <w:tmpl w:val="CEECBCBC"/>
    <w:styleLink w:val="ECCLetteredListlevel2"/>
    <w:lvl w:ilvl="0">
      <w:start w:val="1"/>
      <w:numFmt w:val="lowerLetter"/>
      <w:lvlText w:val="%1)"/>
      <w:lvlJc w:val="left"/>
      <w:pPr>
        <w:tabs>
          <w:tab w:val="num" w:pos="340"/>
        </w:tabs>
        <w:ind w:left="340" w:hanging="340"/>
      </w:pPr>
      <w:rPr>
        <w:rFonts w:ascii="Arial" w:hAnsi="Arial" w:hint="default"/>
        <w:b w:val="0"/>
        <w:i w:val="0"/>
        <w:color w:val="D2232A"/>
        <w:sz w:val="20"/>
      </w:rPr>
    </w:lvl>
    <w:lvl w:ilvl="1">
      <w:start w:val="1"/>
      <w:numFmt w:val="lowerRoman"/>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28AE5BA6"/>
    <w:multiLevelType w:val="hybridMultilevel"/>
    <w:tmpl w:val="B666D8B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E42F5D"/>
    <w:multiLevelType w:val="hybridMultilevel"/>
    <w:tmpl w:val="6050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31D2CAF"/>
    <w:multiLevelType w:val="multilevel"/>
    <w:tmpl w:val="F3F463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FC4F70"/>
    <w:multiLevelType w:val="hybridMultilevel"/>
    <w:tmpl w:val="6B9C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95A5F"/>
    <w:multiLevelType w:val="hybridMultilevel"/>
    <w:tmpl w:val="67FA6BD2"/>
    <w:lvl w:ilvl="0" w:tplc="D586174A">
      <w:start w:val="1"/>
      <w:numFmt w:val="decimal"/>
      <w:lvlText w:val="%1)"/>
      <w:lvlJc w:val="left"/>
      <w:pPr>
        <w:ind w:left="1020" w:hanging="360"/>
      </w:pPr>
    </w:lvl>
    <w:lvl w:ilvl="1" w:tplc="FACC3010">
      <w:start w:val="1"/>
      <w:numFmt w:val="decimal"/>
      <w:lvlText w:val="%2)"/>
      <w:lvlJc w:val="left"/>
      <w:pPr>
        <w:ind w:left="1020" w:hanging="360"/>
      </w:pPr>
    </w:lvl>
    <w:lvl w:ilvl="2" w:tplc="2DC8CD8C">
      <w:start w:val="1"/>
      <w:numFmt w:val="decimal"/>
      <w:lvlText w:val="%3)"/>
      <w:lvlJc w:val="left"/>
      <w:pPr>
        <w:ind w:left="1020" w:hanging="360"/>
      </w:pPr>
    </w:lvl>
    <w:lvl w:ilvl="3" w:tplc="11C615A8">
      <w:start w:val="1"/>
      <w:numFmt w:val="decimal"/>
      <w:lvlText w:val="%4)"/>
      <w:lvlJc w:val="left"/>
      <w:pPr>
        <w:ind w:left="1020" w:hanging="360"/>
      </w:pPr>
    </w:lvl>
    <w:lvl w:ilvl="4" w:tplc="38EAD176">
      <w:start w:val="1"/>
      <w:numFmt w:val="decimal"/>
      <w:lvlText w:val="%5)"/>
      <w:lvlJc w:val="left"/>
      <w:pPr>
        <w:ind w:left="1020" w:hanging="360"/>
      </w:pPr>
    </w:lvl>
    <w:lvl w:ilvl="5" w:tplc="50FE7080">
      <w:start w:val="1"/>
      <w:numFmt w:val="decimal"/>
      <w:lvlText w:val="%6)"/>
      <w:lvlJc w:val="left"/>
      <w:pPr>
        <w:ind w:left="1020" w:hanging="360"/>
      </w:pPr>
    </w:lvl>
    <w:lvl w:ilvl="6" w:tplc="534C01DA">
      <w:start w:val="1"/>
      <w:numFmt w:val="decimal"/>
      <w:lvlText w:val="%7)"/>
      <w:lvlJc w:val="left"/>
      <w:pPr>
        <w:ind w:left="1020" w:hanging="360"/>
      </w:pPr>
    </w:lvl>
    <w:lvl w:ilvl="7" w:tplc="6758F4C6">
      <w:start w:val="1"/>
      <w:numFmt w:val="decimal"/>
      <w:lvlText w:val="%8)"/>
      <w:lvlJc w:val="left"/>
      <w:pPr>
        <w:ind w:left="1020" w:hanging="360"/>
      </w:pPr>
    </w:lvl>
    <w:lvl w:ilvl="8" w:tplc="06EE4E94">
      <w:start w:val="1"/>
      <w:numFmt w:val="decimal"/>
      <w:lvlText w:val="%9)"/>
      <w:lvlJc w:val="left"/>
      <w:pPr>
        <w:ind w:left="1020" w:hanging="360"/>
      </w:pPr>
    </w:lvl>
  </w:abstractNum>
  <w:abstractNum w:abstractNumId="24" w15:restartNumberingAfterBreak="0">
    <w:nsid w:val="3A3700AD"/>
    <w:multiLevelType w:val="singleLevel"/>
    <w:tmpl w:val="2000000F"/>
    <w:lvl w:ilvl="0">
      <w:start w:val="1"/>
      <w:numFmt w:val="decimal"/>
      <w:lvlText w:val="%1."/>
      <w:lvlJc w:val="left"/>
      <w:pPr>
        <w:tabs>
          <w:tab w:val="num" w:pos="340"/>
        </w:tabs>
        <w:ind w:left="340" w:hanging="340"/>
      </w:pPr>
      <w:rPr>
        <w:rFonts w:hint="default"/>
        <w:b w:val="0"/>
        <w:i w:val="0"/>
        <w:color w:val="D2232A"/>
        <w:sz w:val="20"/>
      </w:rPr>
    </w:lvl>
  </w:abstractNum>
  <w:abstractNum w:abstractNumId="25" w15:restartNumberingAfterBreak="0">
    <w:nsid w:val="3A7256C7"/>
    <w:multiLevelType w:val="hybridMultilevel"/>
    <w:tmpl w:val="A8042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6F31E6"/>
    <w:multiLevelType w:val="hybridMultilevel"/>
    <w:tmpl w:val="241838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D163F7A"/>
    <w:multiLevelType w:val="multilevel"/>
    <w:tmpl w:val="62B635FA"/>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3E352E2E"/>
    <w:multiLevelType w:val="hybridMultilevel"/>
    <w:tmpl w:val="83DAC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ED24ED6"/>
    <w:multiLevelType w:val="hybridMultilevel"/>
    <w:tmpl w:val="3B1876D4"/>
    <w:lvl w:ilvl="0" w:tplc="30C8C1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03054E"/>
    <w:multiLevelType w:val="hybridMultilevel"/>
    <w:tmpl w:val="7A6C0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0CC21F3"/>
    <w:multiLevelType w:val="hybridMultilevel"/>
    <w:tmpl w:val="2E30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E184A"/>
    <w:multiLevelType w:val="hybridMultilevel"/>
    <w:tmpl w:val="F51A9A3A"/>
    <w:lvl w:ilvl="0" w:tplc="C65085F2">
      <w:start w:val="1"/>
      <w:numFmt w:val="bullet"/>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F71A35"/>
    <w:multiLevelType w:val="hybridMultilevel"/>
    <w:tmpl w:val="2DA43436"/>
    <w:lvl w:ilvl="0" w:tplc="4A9CB04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E6242A"/>
    <w:multiLevelType w:val="hybridMultilevel"/>
    <w:tmpl w:val="A0403F9A"/>
    <w:lvl w:ilvl="0" w:tplc="4FB8B9A2">
      <w:start w:val="1"/>
      <w:numFmt w:val="decimal"/>
      <w:pStyle w:val="ECCReference"/>
      <w:lvlText w:val="[%1]"/>
      <w:lvlJc w:val="left"/>
      <w:pPr>
        <w:tabs>
          <w:tab w:val="num" w:pos="397"/>
        </w:tabs>
        <w:ind w:left="397" w:hanging="397"/>
      </w:pPr>
      <w:rPr>
        <w:rFonts w:ascii="Arial" w:hAnsi="Arial" w:hint="default"/>
        <w:b w:val="0"/>
        <w:i w:val="0"/>
        <w:color w:val="D2232A"/>
        <w:sz w:val="18"/>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F73264"/>
    <w:multiLevelType w:val="multilevel"/>
    <w:tmpl w:val="630EA348"/>
    <w:lvl w:ilvl="0">
      <w:start w:val="1"/>
      <w:numFmt w:val="decimal"/>
      <w:suff w:val="space"/>
      <w:lvlText w:val="ANNEX %1:"/>
      <w:lvlJc w:val="left"/>
      <w:pPr>
        <w:ind w:left="709" w:firstLine="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A%1.%2"/>
      <w:lvlJc w:val="left"/>
      <w:pPr>
        <w:ind w:left="-1125"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36" w15:restartNumberingAfterBreak="0">
    <w:nsid w:val="48E532EA"/>
    <w:multiLevelType w:val="hybridMultilevel"/>
    <w:tmpl w:val="5810E2A4"/>
    <w:lvl w:ilvl="0" w:tplc="20B4FF9A">
      <w:start w:val="1"/>
      <w:numFmt w:val="bullet"/>
      <w:lvlText w:val=""/>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8" w15:restartNumberingAfterBreak="0">
    <w:nsid w:val="4AD92A2E"/>
    <w:multiLevelType w:val="multilevel"/>
    <w:tmpl w:val="B824E2F2"/>
    <w:numStyleLink w:val="ECCNumbers-Bullets"/>
  </w:abstractNum>
  <w:abstractNum w:abstractNumId="39" w15:restartNumberingAfterBreak="0">
    <w:nsid w:val="4F0D62D0"/>
    <w:multiLevelType w:val="hybridMultilevel"/>
    <w:tmpl w:val="36B8B5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72326EE"/>
    <w:multiLevelType w:val="multilevel"/>
    <w:tmpl w:val="B824E2F2"/>
    <w:styleLink w:val="ECCNumbers-Bullets"/>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decimal"/>
      <w:lvlText w:val="%2."/>
      <w:lvlJc w:val="left"/>
      <w:pPr>
        <w:tabs>
          <w:tab w:val="num" w:pos="680"/>
        </w:tabs>
        <w:ind w:left="680" w:hanging="340"/>
      </w:pPr>
      <w:rPr>
        <w:rFont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2"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43" w15:restartNumberingAfterBreak="0">
    <w:nsid w:val="5AA70487"/>
    <w:multiLevelType w:val="hybridMultilevel"/>
    <w:tmpl w:val="D402E600"/>
    <w:lvl w:ilvl="0" w:tplc="04060005">
      <w:start w:val="1"/>
      <w:numFmt w:val="decimal"/>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44" w15:restartNumberingAfterBreak="0">
    <w:nsid w:val="5AD613E2"/>
    <w:multiLevelType w:val="hybridMultilevel"/>
    <w:tmpl w:val="C3B230A4"/>
    <w:lvl w:ilvl="0" w:tplc="2912EBAC">
      <w:start w:val="1"/>
      <w:numFmt w:val="lowerLetter"/>
      <w:lvlText w:val="%1)"/>
      <w:lvlJc w:val="left"/>
      <w:pPr>
        <w:ind w:left="720" w:hanging="360"/>
      </w:pPr>
    </w:lvl>
    <w:lvl w:ilvl="1" w:tplc="C8D4FD96">
      <w:start w:val="1"/>
      <w:numFmt w:val="lowerLetter"/>
      <w:lvlText w:val="%2."/>
      <w:lvlJc w:val="left"/>
      <w:pPr>
        <w:ind w:left="1440" w:hanging="360"/>
      </w:pPr>
    </w:lvl>
    <w:lvl w:ilvl="2" w:tplc="01F0C30A" w:tentative="1">
      <w:start w:val="1"/>
      <w:numFmt w:val="lowerRoman"/>
      <w:lvlText w:val="%3."/>
      <w:lvlJc w:val="right"/>
      <w:pPr>
        <w:ind w:left="2160" w:hanging="180"/>
      </w:pPr>
    </w:lvl>
    <w:lvl w:ilvl="3" w:tplc="DEB09370" w:tentative="1">
      <w:start w:val="1"/>
      <w:numFmt w:val="decimal"/>
      <w:lvlText w:val="%4."/>
      <w:lvlJc w:val="left"/>
      <w:pPr>
        <w:ind w:left="2880" w:hanging="360"/>
      </w:pPr>
    </w:lvl>
    <w:lvl w:ilvl="4" w:tplc="95C8BEEE" w:tentative="1">
      <w:start w:val="1"/>
      <w:numFmt w:val="lowerLetter"/>
      <w:lvlText w:val="%5."/>
      <w:lvlJc w:val="left"/>
      <w:pPr>
        <w:ind w:left="3600" w:hanging="360"/>
      </w:pPr>
    </w:lvl>
    <w:lvl w:ilvl="5" w:tplc="25AED958" w:tentative="1">
      <w:start w:val="1"/>
      <w:numFmt w:val="lowerRoman"/>
      <w:lvlText w:val="%6."/>
      <w:lvlJc w:val="right"/>
      <w:pPr>
        <w:ind w:left="4320" w:hanging="180"/>
      </w:pPr>
    </w:lvl>
    <w:lvl w:ilvl="6" w:tplc="C8E0EDA0" w:tentative="1">
      <w:start w:val="1"/>
      <w:numFmt w:val="decimal"/>
      <w:lvlText w:val="%7."/>
      <w:lvlJc w:val="left"/>
      <w:pPr>
        <w:ind w:left="5040" w:hanging="360"/>
      </w:pPr>
    </w:lvl>
    <w:lvl w:ilvl="7" w:tplc="A7EA58A2" w:tentative="1">
      <w:start w:val="1"/>
      <w:numFmt w:val="lowerLetter"/>
      <w:lvlText w:val="%8."/>
      <w:lvlJc w:val="left"/>
      <w:pPr>
        <w:ind w:left="5760" w:hanging="360"/>
      </w:pPr>
    </w:lvl>
    <w:lvl w:ilvl="8" w:tplc="9140B318" w:tentative="1">
      <w:start w:val="1"/>
      <w:numFmt w:val="lowerRoman"/>
      <w:lvlText w:val="%9."/>
      <w:lvlJc w:val="right"/>
      <w:pPr>
        <w:ind w:left="6480" w:hanging="180"/>
      </w:pPr>
    </w:lvl>
  </w:abstractNum>
  <w:abstractNum w:abstractNumId="45" w15:restartNumberingAfterBreak="0">
    <w:nsid w:val="5AF64644"/>
    <w:multiLevelType w:val="hybridMultilevel"/>
    <w:tmpl w:val="215E6B64"/>
    <w:lvl w:ilvl="0" w:tplc="F5289FB6">
      <w:numFmt w:val="bullet"/>
      <w:lvlText w:val="-"/>
      <w:lvlJc w:val="left"/>
      <w:pPr>
        <w:ind w:left="720" w:hanging="360"/>
      </w:pPr>
      <w:rPr>
        <w:rFonts w:ascii="Calibri" w:eastAsia="Calibri" w:hAnsi="Calibri" w:cs="Calibri" w:hint="default"/>
      </w:rPr>
    </w:lvl>
    <w:lvl w:ilvl="1" w:tplc="ECA2B448">
      <w:start w:val="1"/>
      <w:numFmt w:val="bullet"/>
      <w:lvlText w:val="o"/>
      <w:lvlJc w:val="left"/>
      <w:pPr>
        <w:ind w:left="1440" w:hanging="360"/>
      </w:pPr>
      <w:rPr>
        <w:rFonts w:ascii="Courier New" w:hAnsi="Courier New" w:cs="Courier New" w:hint="default"/>
      </w:rPr>
    </w:lvl>
    <w:lvl w:ilvl="2" w:tplc="2000001B">
      <w:start w:val="1"/>
      <w:numFmt w:val="bullet"/>
      <w:lvlText w:val=""/>
      <w:lvlJc w:val="left"/>
      <w:pPr>
        <w:ind w:left="2160" w:hanging="360"/>
      </w:pPr>
      <w:rPr>
        <w:rFonts w:ascii="Wingdings" w:hAnsi="Wingdings" w:hint="default"/>
      </w:rPr>
    </w:lvl>
    <w:lvl w:ilvl="3" w:tplc="2000000F">
      <w:start w:val="1"/>
      <w:numFmt w:val="bullet"/>
      <w:lvlText w:val=""/>
      <w:lvlJc w:val="left"/>
      <w:pPr>
        <w:ind w:left="2880" w:hanging="360"/>
      </w:pPr>
      <w:rPr>
        <w:rFonts w:ascii="Symbol" w:hAnsi="Symbol" w:hint="default"/>
      </w:rPr>
    </w:lvl>
    <w:lvl w:ilvl="4" w:tplc="20000019">
      <w:start w:val="1"/>
      <w:numFmt w:val="bullet"/>
      <w:lvlText w:val="o"/>
      <w:lvlJc w:val="left"/>
      <w:pPr>
        <w:ind w:left="3600" w:hanging="360"/>
      </w:pPr>
      <w:rPr>
        <w:rFonts w:ascii="Courier New" w:hAnsi="Courier New" w:cs="Courier New" w:hint="default"/>
      </w:rPr>
    </w:lvl>
    <w:lvl w:ilvl="5" w:tplc="2000001B">
      <w:start w:val="1"/>
      <w:numFmt w:val="bullet"/>
      <w:lvlText w:val=""/>
      <w:lvlJc w:val="left"/>
      <w:pPr>
        <w:ind w:left="4320" w:hanging="360"/>
      </w:pPr>
      <w:rPr>
        <w:rFonts w:ascii="Wingdings" w:hAnsi="Wingdings" w:hint="default"/>
      </w:rPr>
    </w:lvl>
    <w:lvl w:ilvl="6" w:tplc="2000000F">
      <w:start w:val="1"/>
      <w:numFmt w:val="bullet"/>
      <w:lvlText w:val=""/>
      <w:lvlJc w:val="left"/>
      <w:pPr>
        <w:ind w:left="5040" w:hanging="360"/>
      </w:pPr>
      <w:rPr>
        <w:rFonts w:ascii="Symbol" w:hAnsi="Symbol" w:hint="default"/>
      </w:rPr>
    </w:lvl>
    <w:lvl w:ilvl="7" w:tplc="20000019">
      <w:start w:val="1"/>
      <w:numFmt w:val="bullet"/>
      <w:lvlText w:val="o"/>
      <w:lvlJc w:val="left"/>
      <w:pPr>
        <w:ind w:left="5760" w:hanging="360"/>
      </w:pPr>
      <w:rPr>
        <w:rFonts w:ascii="Courier New" w:hAnsi="Courier New" w:cs="Courier New" w:hint="default"/>
      </w:rPr>
    </w:lvl>
    <w:lvl w:ilvl="8" w:tplc="2000001B">
      <w:start w:val="1"/>
      <w:numFmt w:val="bullet"/>
      <w:lvlText w:val=""/>
      <w:lvlJc w:val="left"/>
      <w:pPr>
        <w:ind w:left="6480" w:hanging="360"/>
      </w:pPr>
      <w:rPr>
        <w:rFonts w:ascii="Wingdings" w:hAnsi="Wingdings" w:hint="default"/>
      </w:rPr>
    </w:lvl>
  </w:abstractNum>
  <w:abstractNum w:abstractNumId="46" w15:restartNumberingAfterBreak="0">
    <w:nsid w:val="5BE81040"/>
    <w:multiLevelType w:val="multilevel"/>
    <w:tmpl w:val="706A2AB0"/>
    <w:lvl w:ilvl="0">
      <w:start w:val="1"/>
      <w:numFmt w:val="decimal"/>
      <w:suff w:val="space"/>
      <w:lvlText w:val="ANNEX %1:"/>
      <w:lvlJc w:val="left"/>
      <w:pPr>
        <w:ind w:left="709" w:firstLine="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A%1.%2"/>
      <w:lvlJc w:val="left"/>
      <w:pPr>
        <w:ind w:left="-1125" w:hanging="576"/>
      </w:pPr>
      <w:rPr>
        <w:rFonts w:hint="default"/>
      </w:rPr>
    </w:lvl>
    <w:lvl w:ilvl="2">
      <w:start w:val="1"/>
      <w:numFmt w:val="decimal"/>
      <w:lvlText w:val="A4.3.%3."/>
      <w:lvlJc w:val="left"/>
      <w:pPr>
        <w:ind w:left="360" w:hanging="360"/>
      </w:pPr>
      <w:rPr>
        <w:rFonts w:hint="default"/>
      </w:rPr>
    </w:lvl>
    <w:lvl w:ilvl="3">
      <w:start w:val="1"/>
      <w:numFmt w:val="decimal"/>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47" w15:restartNumberingAfterBreak="0">
    <w:nsid w:val="62B2051C"/>
    <w:multiLevelType w:val="hybridMultilevel"/>
    <w:tmpl w:val="52D2CE2E"/>
    <w:lvl w:ilvl="0" w:tplc="04090001">
      <w:start w:val="1"/>
      <w:numFmt w:val="bullet"/>
      <w:lvlText w:val=""/>
      <w:lvlJc w:val="left"/>
      <w:pPr>
        <w:ind w:left="926" w:hanging="360"/>
      </w:pPr>
      <w:rPr>
        <w:rFonts w:ascii="Symbol" w:hAnsi="Symbol"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48" w15:restartNumberingAfterBreak="0">
    <w:nsid w:val="63EA55D3"/>
    <w:multiLevelType w:val="multilevel"/>
    <w:tmpl w:val="F78EACD6"/>
    <w:lvl w:ilvl="0">
      <w:start w:val="1"/>
      <w:numFmt w:val="decimal"/>
      <w:suff w:val="space"/>
      <w:lvlText w:val="ANNEX %1:"/>
      <w:lvlJc w:val="left"/>
      <w:pPr>
        <w:ind w:left="709" w:firstLine="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A4.%2."/>
      <w:lvlJc w:val="left"/>
      <w:pPr>
        <w:ind w:left="2345" w:hanging="360"/>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49" w15:restartNumberingAfterBreak="0">
    <w:nsid w:val="640A160D"/>
    <w:multiLevelType w:val="hybridMultilevel"/>
    <w:tmpl w:val="3C10B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6D42203"/>
    <w:multiLevelType w:val="hybridMultilevel"/>
    <w:tmpl w:val="935EF806"/>
    <w:lvl w:ilvl="0" w:tplc="20000001">
      <w:start w:val="1"/>
      <w:numFmt w:val="bullet"/>
      <w:lvlText w:val=""/>
      <w:lvlJc w:val="left"/>
      <w:pPr>
        <w:ind w:left="1080" w:hanging="360"/>
      </w:pPr>
      <w:rPr>
        <w:rFonts w:ascii="Symbol" w:hAnsi="Symbol" w:hint="default"/>
      </w:rPr>
    </w:lvl>
    <w:lvl w:ilvl="1" w:tplc="59325286">
      <w:start w:val="1"/>
      <w:numFmt w:val="bullet"/>
      <w:lvlText w:val="o"/>
      <w:lvlJc w:val="left"/>
      <w:pPr>
        <w:ind w:left="1800" w:hanging="360"/>
      </w:pPr>
      <w:rPr>
        <w:rFonts w:ascii="Courier New" w:hAnsi="Courier New" w:cs="Courier New" w:hint="default"/>
        <w:lang w:val="en-US"/>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1" w15:restartNumberingAfterBreak="0">
    <w:nsid w:val="6C1A0005"/>
    <w:multiLevelType w:val="multilevel"/>
    <w:tmpl w:val="CEECBCBC"/>
    <w:numStyleLink w:val="ECCLetteredListlevel2"/>
  </w:abstractNum>
  <w:abstractNum w:abstractNumId="5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1F7EB0"/>
    <w:multiLevelType w:val="hybridMultilevel"/>
    <w:tmpl w:val="F62A4C30"/>
    <w:lvl w:ilvl="0" w:tplc="36605232">
      <w:start w:val="1"/>
      <w:numFmt w:val="decimal"/>
      <w:lvlText w:val="%1)"/>
      <w:lvlJc w:val="left"/>
      <w:pPr>
        <w:ind w:left="1020" w:hanging="360"/>
      </w:pPr>
    </w:lvl>
    <w:lvl w:ilvl="1" w:tplc="A0B4C9E2">
      <w:start w:val="1"/>
      <w:numFmt w:val="decimal"/>
      <w:lvlText w:val="%2)"/>
      <w:lvlJc w:val="left"/>
      <w:pPr>
        <w:ind w:left="1020" w:hanging="360"/>
      </w:pPr>
    </w:lvl>
    <w:lvl w:ilvl="2" w:tplc="5FF46C8A">
      <w:start w:val="1"/>
      <w:numFmt w:val="decimal"/>
      <w:lvlText w:val="%3)"/>
      <w:lvlJc w:val="left"/>
      <w:pPr>
        <w:ind w:left="1020" w:hanging="360"/>
      </w:pPr>
    </w:lvl>
    <w:lvl w:ilvl="3" w:tplc="7D8E114C">
      <w:start w:val="1"/>
      <w:numFmt w:val="decimal"/>
      <w:lvlText w:val="%4)"/>
      <w:lvlJc w:val="left"/>
      <w:pPr>
        <w:ind w:left="1020" w:hanging="360"/>
      </w:pPr>
    </w:lvl>
    <w:lvl w:ilvl="4" w:tplc="E4A422DC">
      <w:start w:val="1"/>
      <w:numFmt w:val="decimal"/>
      <w:lvlText w:val="%5)"/>
      <w:lvlJc w:val="left"/>
      <w:pPr>
        <w:ind w:left="1020" w:hanging="360"/>
      </w:pPr>
    </w:lvl>
    <w:lvl w:ilvl="5" w:tplc="C79AF62A">
      <w:start w:val="1"/>
      <w:numFmt w:val="decimal"/>
      <w:lvlText w:val="%6)"/>
      <w:lvlJc w:val="left"/>
      <w:pPr>
        <w:ind w:left="1020" w:hanging="360"/>
      </w:pPr>
    </w:lvl>
    <w:lvl w:ilvl="6" w:tplc="416A1076">
      <w:start w:val="1"/>
      <w:numFmt w:val="decimal"/>
      <w:lvlText w:val="%7)"/>
      <w:lvlJc w:val="left"/>
      <w:pPr>
        <w:ind w:left="1020" w:hanging="360"/>
      </w:pPr>
    </w:lvl>
    <w:lvl w:ilvl="7" w:tplc="CFFA5EF0">
      <w:start w:val="1"/>
      <w:numFmt w:val="decimal"/>
      <w:lvlText w:val="%8)"/>
      <w:lvlJc w:val="left"/>
      <w:pPr>
        <w:ind w:left="1020" w:hanging="360"/>
      </w:pPr>
    </w:lvl>
    <w:lvl w:ilvl="8" w:tplc="95A09566">
      <w:start w:val="1"/>
      <w:numFmt w:val="decimal"/>
      <w:lvlText w:val="%9)"/>
      <w:lvlJc w:val="left"/>
      <w:pPr>
        <w:ind w:left="1020" w:hanging="360"/>
      </w:pPr>
    </w:lvl>
  </w:abstractNum>
  <w:abstractNum w:abstractNumId="54" w15:restartNumberingAfterBreak="0">
    <w:nsid w:val="759F2FB9"/>
    <w:multiLevelType w:val="hybridMultilevel"/>
    <w:tmpl w:val="A9743E48"/>
    <w:lvl w:ilvl="0" w:tplc="2000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7"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58" w15:restartNumberingAfterBreak="0">
    <w:nsid w:val="7D7E3158"/>
    <w:multiLevelType w:val="hybridMultilevel"/>
    <w:tmpl w:val="07CC5B10"/>
    <w:lvl w:ilvl="0" w:tplc="070E1C6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7622631">
    <w:abstractNumId w:val="9"/>
  </w:num>
  <w:num w:numId="2" w16cid:durableId="874273639">
    <w:abstractNumId w:val="5"/>
  </w:num>
  <w:num w:numId="3" w16cid:durableId="809400722">
    <w:abstractNumId w:val="37"/>
  </w:num>
  <w:num w:numId="4" w16cid:durableId="465465225">
    <w:abstractNumId w:val="20"/>
  </w:num>
  <w:num w:numId="5" w16cid:durableId="625935943">
    <w:abstractNumId w:val="34"/>
  </w:num>
  <w:num w:numId="6" w16cid:durableId="1620604240">
    <w:abstractNumId w:val="27"/>
  </w:num>
  <w:num w:numId="7" w16cid:durableId="1563635249">
    <w:abstractNumId w:val="36"/>
  </w:num>
  <w:num w:numId="8" w16cid:durableId="1053578198">
    <w:abstractNumId w:val="17"/>
  </w:num>
  <w:num w:numId="9" w16cid:durableId="459615875">
    <w:abstractNumId w:val="17"/>
  </w:num>
  <w:num w:numId="10" w16cid:durableId="321934911">
    <w:abstractNumId w:val="43"/>
  </w:num>
  <w:num w:numId="11" w16cid:durableId="427624400">
    <w:abstractNumId w:val="3"/>
  </w:num>
  <w:num w:numId="12" w16cid:durableId="1376151764">
    <w:abstractNumId w:val="37"/>
  </w:num>
  <w:num w:numId="13" w16cid:durableId="526218560">
    <w:abstractNumId w:val="41"/>
  </w:num>
  <w:num w:numId="14" w16cid:durableId="1187450860">
    <w:abstractNumId w:val="42"/>
  </w:num>
  <w:num w:numId="15" w16cid:durableId="1722511232">
    <w:abstractNumId w:val="57"/>
  </w:num>
  <w:num w:numId="16" w16cid:durableId="290332341">
    <w:abstractNumId w:val="32"/>
  </w:num>
  <w:num w:numId="17" w16cid:durableId="123156722">
    <w:abstractNumId w:val="30"/>
  </w:num>
  <w:num w:numId="18" w16cid:durableId="405616124">
    <w:abstractNumId w:val="45"/>
  </w:num>
  <w:num w:numId="19" w16cid:durableId="10227101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0600121">
    <w:abstractNumId w:val="15"/>
  </w:num>
  <w:num w:numId="21" w16cid:durableId="1647127632">
    <w:abstractNumId w:val="19"/>
  </w:num>
  <w:num w:numId="22" w16cid:durableId="433131647">
    <w:abstractNumId w:val="44"/>
  </w:num>
  <w:num w:numId="23" w16cid:durableId="658192600">
    <w:abstractNumId w:val="7"/>
  </w:num>
  <w:num w:numId="24" w16cid:durableId="5458760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2790289">
    <w:abstractNumId w:val="24"/>
  </w:num>
  <w:num w:numId="26" w16cid:durableId="370766716">
    <w:abstractNumId w:val="38"/>
  </w:num>
  <w:num w:numId="27" w16cid:durableId="8218597">
    <w:abstractNumId w:val="20"/>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8" w16cid:durableId="1513495707">
    <w:abstractNumId w:val="20"/>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9" w16cid:durableId="1544057383">
    <w:abstractNumId w:val="20"/>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0" w16cid:durableId="15466020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3206547">
    <w:abstractNumId w:val="13"/>
  </w:num>
  <w:num w:numId="32" w16cid:durableId="828180272">
    <w:abstractNumId w:val="51"/>
  </w:num>
  <w:num w:numId="33" w16cid:durableId="1471438063">
    <w:abstractNumId w:val="37"/>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4" w16cid:durableId="309095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4049207">
    <w:abstractNumId w:val="12"/>
  </w:num>
  <w:num w:numId="36" w16cid:durableId="1951080541">
    <w:abstractNumId w:val="10"/>
  </w:num>
  <w:num w:numId="37" w16cid:durableId="220598426">
    <w:abstractNumId w:val="28"/>
  </w:num>
  <w:num w:numId="38" w16cid:durableId="576480306">
    <w:abstractNumId w:val="49"/>
  </w:num>
  <w:num w:numId="39" w16cid:durableId="1293513907">
    <w:abstractNumId w:val="25"/>
  </w:num>
  <w:num w:numId="40" w16cid:durableId="1312951226">
    <w:abstractNumId w:val="26"/>
  </w:num>
  <w:num w:numId="41" w16cid:durableId="496769865">
    <w:abstractNumId w:val="16"/>
  </w:num>
  <w:num w:numId="42" w16cid:durableId="445582001">
    <w:abstractNumId w:val="55"/>
  </w:num>
  <w:num w:numId="43" w16cid:durableId="1085227770">
    <w:abstractNumId w:val="6"/>
  </w:num>
  <w:num w:numId="44" w16cid:durableId="310641566">
    <w:abstractNumId w:val="21"/>
  </w:num>
  <w:num w:numId="45" w16cid:durableId="1378243614">
    <w:abstractNumId w:val="40"/>
  </w:num>
  <w:num w:numId="46" w16cid:durableId="589041648">
    <w:abstractNumId w:val="52"/>
  </w:num>
  <w:num w:numId="47" w16cid:durableId="1273828279">
    <w:abstractNumId w:val="56"/>
  </w:num>
  <w:num w:numId="48" w16cid:durableId="802425680">
    <w:abstractNumId w:val="0"/>
  </w:num>
  <w:num w:numId="49" w16cid:durableId="2026521161">
    <w:abstractNumId w:val="1"/>
  </w:num>
  <w:num w:numId="50" w16cid:durableId="1273392746">
    <w:abstractNumId w:val="39"/>
  </w:num>
  <w:num w:numId="51" w16cid:durableId="1920629779">
    <w:abstractNumId w:val="54"/>
  </w:num>
  <w:num w:numId="52" w16cid:durableId="909736189">
    <w:abstractNumId w:val="50"/>
  </w:num>
  <w:num w:numId="53" w16cid:durableId="787239247">
    <w:abstractNumId w:val="47"/>
  </w:num>
  <w:num w:numId="54" w16cid:durableId="579412228">
    <w:abstractNumId w:val="33"/>
  </w:num>
  <w:num w:numId="55" w16cid:durableId="265500492">
    <w:abstractNumId w:val="29"/>
  </w:num>
  <w:num w:numId="56" w16cid:durableId="1417285120">
    <w:abstractNumId w:val="14"/>
  </w:num>
  <w:num w:numId="57" w16cid:durableId="1735812443">
    <w:abstractNumId w:val="11"/>
  </w:num>
  <w:num w:numId="58" w16cid:durableId="832529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8613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64787888">
    <w:abstractNumId w:val="18"/>
  </w:num>
  <w:num w:numId="61" w16cid:durableId="2084451340">
    <w:abstractNumId w:val="23"/>
  </w:num>
  <w:num w:numId="62" w16cid:durableId="659432747">
    <w:abstractNumId w:val="53"/>
  </w:num>
  <w:num w:numId="63" w16cid:durableId="480582061">
    <w:abstractNumId w:val="8"/>
  </w:num>
  <w:num w:numId="64" w16cid:durableId="2069649977">
    <w:abstractNumId w:val="2"/>
  </w:num>
  <w:num w:numId="65" w16cid:durableId="153839523">
    <w:abstractNumId w:val="58"/>
  </w:num>
  <w:num w:numId="66" w16cid:durableId="2058815583">
    <w:abstractNumId w:val="35"/>
  </w:num>
  <w:num w:numId="67" w16cid:durableId="2124500403">
    <w:abstractNumId w:val="4"/>
  </w:num>
  <w:num w:numId="68" w16cid:durableId="770127423">
    <w:abstractNumId w:val="48"/>
  </w:num>
  <w:num w:numId="69" w16cid:durableId="1248925696">
    <w:abstractNumId w:val="46"/>
  </w:num>
  <w:num w:numId="70" w16cid:durableId="152260568">
    <w:abstractNumId w:val="22"/>
  </w:num>
  <w:num w:numId="71" w16cid:durableId="1578246406">
    <w:abstractNumId w:val="31"/>
  </w:num>
  <w:num w:numId="72" w16cid:durableId="123545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cryptProviderType="rsaAES" w:cryptAlgorithmClass="hash" w:cryptAlgorithmType="typeAny" w:cryptAlgorithmSid="14" w:cryptSpinCount="100000" w:hash="ZPqs74h63EdPk1uxGKp52gTBYlxcWqZg0LkUQZBr2iqShXuIOIhaARr47rkM/wPwd4PkIxFH6ha0PTZZfuxx9w==" w:salt="tmGHYObRrK1AAs4Hvee5FQ=="/>
  <w:styleLockTheme/>
  <w:defaultTabStop w:val="567"/>
  <w:hyphenationZone w:val="425"/>
  <w:evenAndOddHeaders/>
  <w:characterSpacingControl w:val="doNotCompress"/>
  <w:hdrShapeDefaults>
    <o:shapedefaults v:ext="edit" spidmax="2050">
      <o:colormru v:ext="edit" colors="#7b6c58,#887e6e,#b0a696"/>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6C"/>
    <w:rsid w:val="00001780"/>
    <w:rsid w:val="000020B2"/>
    <w:rsid w:val="00006285"/>
    <w:rsid w:val="00006E3E"/>
    <w:rsid w:val="0000773C"/>
    <w:rsid w:val="000101B9"/>
    <w:rsid w:val="000102A2"/>
    <w:rsid w:val="00010DCC"/>
    <w:rsid w:val="0001112E"/>
    <w:rsid w:val="00012E3B"/>
    <w:rsid w:val="000134CC"/>
    <w:rsid w:val="00013E1F"/>
    <w:rsid w:val="00013F6F"/>
    <w:rsid w:val="00016107"/>
    <w:rsid w:val="0002217A"/>
    <w:rsid w:val="00023F56"/>
    <w:rsid w:val="00024FC3"/>
    <w:rsid w:val="00027136"/>
    <w:rsid w:val="00027345"/>
    <w:rsid w:val="00027CCD"/>
    <w:rsid w:val="00030359"/>
    <w:rsid w:val="000308D4"/>
    <w:rsid w:val="0003118F"/>
    <w:rsid w:val="00034F0A"/>
    <w:rsid w:val="00035A23"/>
    <w:rsid w:val="00036F06"/>
    <w:rsid w:val="000404EB"/>
    <w:rsid w:val="00040716"/>
    <w:rsid w:val="00041286"/>
    <w:rsid w:val="00041A18"/>
    <w:rsid w:val="00043EDB"/>
    <w:rsid w:val="0004427B"/>
    <w:rsid w:val="00044AC3"/>
    <w:rsid w:val="00045860"/>
    <w:rsid w:val="00046F50"/>
    <w:rsid w:val="00053919"/>
    <w:rsid w:val="00053EB4"/>
    <w:rsid w:val="000575BB"/>
    <w:rsid w:val="00060128"/>
    <w:rsid w:val="000617FB"/>
    <w:rsid w:val="00064C60"/>
    <w:rsid w:val="00065890"/>
    <w:rsid w:val="0006754A"/>
    <w:rsid w:val="00067793"/>
    <w:rsid w:val="000702A7"/>
    <w:rsid w:val="00070C06"/>
    <w:rsid w:val="00071BB5"/>
    <w:rsid w:val="000720E3"/>
    <w:rsid w:val="00072408"/>
    <w:rsid w:val="00073836"/>
    <w:rsid w:val="0007526D"/>
    <w:rsid w:val="00076160"/>
    <w:rsid w:val="00080D4D"/>
    <w:rsid w:val="00080D86"/>
    <w:rsid w:val="000810E7"/>
    <w:rsid w:val="00081A82"/>
    <w:rsid w:val="0008235C"/>
    <w:rsid w:val="000827F4"/>
    <w:rsid w:val="00082DD7"/>
    <w:rsid w:val="000839E0"/>
    <w:rsid w:val="0008429E"/>
    <w:rsid w:val="000856DE"/>
    <w:rsid w:val="00085762"/>
    <w:rsid w:val="00086AEB"/>
    <w:rsid w:val="00087190"/>
    <w:rsid w:val="00087580"/>
    <w:rsid w:val="00087A64"/>
    <w:rsid w:val="00091DC5"/>
    <w:rsid w:val="0009221A"/>
    <w:rsid w:val="00093038"/>
    <w:rsid w:val="000949FE"/>
    <w:rsid w:val="00094A95"/>
    <w:rsid w:val="00095620"/>
    <w:rsid w:val="00095764"/>
    <w:rsid w:val="00096242"/>
    <w:rsid w:val="00096474"/>
    <w:rsid w:val="0009656C"/>
    <w:rsid w:val="0009722F"/>
    <w:rsid w:val="00097370"/>
    <w:rsid w:val="00097DF4"/>
    <w:rsid w:val="000A0C46"/>
    <w:rsid w:val="000A0E51"/>
    <w:rsid w:val="000A1227"/>
    <w:rsid w:val="000A14D9"/>
    <w:rsid w:val="000A19D0"/>
    <w:rsid w:val="000A19DD"/>
    <w:rsid w:val="000A3316"/>
    <w:rsid w:val="000A3940"/>
    <w:rsid w:val="000A4E60"/>
    <w:rsid w:val="000A6571"/>
    <w:rsid w:val="000A6846"/>
    <w:rsid w:val="000B0657"/>
    <w:rsid w:val="000B0D1D"/>
    <w:rsid w:val="000B3401"/>
    <w:rsid w:val="000B5C05"/>
    <w:rsid w:val="000B6D45"/>
    <w:rsid w:val="000C028F"/>
    <w:rsid w:val="000C08CE"/>
    <w:rsid w:val="000C1362"/>
    <w:rsid w:val="000C2952"/>
    <w:rsid w:val="000C2C9D"/>
    <w:rsid w:val="000C4137"/>
    <w:rsid w:val="000C4A09"/>
    <w:rsid w:val="000C602C"/>
    <w:rsid w:val="000D004F"/>
    <w:rsid w:val="000D0182"/>
    <w:rsid w:val="000D040E"/>
    <w:rsid w:val="000D1088"/>
    <w:rsid w:val="000D1710"/>
    <w:rsid w:val="000D1F11"/>
    <w:rsid w:val="000D2FEF"/>
    <w:rsid w:val="000D43BB"/>
    <w:rsid w:val="000D62D1"/>
    <w:rsid w:val="000E082E"/>
    <w:rsid w:val="000E10ED"/>
    <w:rsid w:val="000E2DB3"/>
    <w:rsid w:val="000E40C0"/>
    <w:rsid w:val="000E42F5"/>
    <w:rsid w:val="000E4431"/>
    <w:rsid w:val="000E447A"/>
    <w:rsid w:val="000E453A"/>
    <w:rsid w:val="000E6136"/>
    <w:rsid w:val="000E6D2C"/>
    <w:rsid w:val="000E785F"/>
    <w:rsid w:val="000F0594"/>
    <w:rsid w:val="000F0A57"/>
    <w:rsid w:val="000F0CA8"/>
    <w:rsid w:val="000F2491"/>
    <w:rsid w:val="000F24F5"/>
    <w:rsid w:val="000F2ED9"/>
    <w:rsid w:val="000F4B07"/>
    <w:rsid w:val="000F5CEE"/>
    <w:rsid w:val="000F7232"/>
    <w:rsid w:val="000F7D22"/>
    <w:rsid w:val="0010033F"/>
    <w:rsid w:val="001004BE"/>
    <w:rsid w:val="001006CA"/>
    <w:rsid w:val="00100F8B"/>
    <w:rsid w:val="00102172"/>
    <w:rsid w:val="0010225C"/>
    <w:rsid w:val="001022EC"/>
    <w:rsid w:val="00103011"/>
    <w:rsid w:val="001035C3"/>
    <w:rsid w:val="00110652"/>
    <w:rsid w:val="00113CB7"/>
    <w:rsid w:val="00114B52"/>
    <w:rsid w:val="00114C86"/>
    <w:rsid w:val="0012090F"/>
    <w:rsid w:val="00120A17"/>
    <w:rsid w:val="00121FD5"/>
    <w:rsid w:val="00124E2D"/>
    <w:rsid w:val="00125845"/>
    <w:rsid w:val="001314FB"/>
    <w:rsid w:val="001342CA"/>
    <w:rsid w:val="001376D6"/>
    <w:rsid w:val="001406B2"/>
    <w:rsid w:val="001426F6"/>
    <w:rsid w:val="00142EAE"/>
    <w:rsid w:val="00143E61"/>
    <w:rsid w:val="001459E1"/>
    <w:rsid w:val="00147C57"/>
    <w:rsid w:val="001526A2"/>
    <w:rsid w:val="00152B6E"/>
    <w:rsid w:val="00153078"/>
    <w:rsid w:val="00154185"/>
    <w:rsid w:val="001555E1"/>
    <w:rsid w:val="00156314"/>
    <w:rsid w:val="00156C67"/>
    <w:rsid w:val="00157D4D"/>
    <w:rsid w:val="001621DF"/>
    <w:rsid w:val="00165218"/>
    <w:rsid w:val="00165F8C"/>
    <w:rsid w:val="00167443"/>
    <w:rsid w:val="00167533"/>
    <w:rsid w:val="00170E6D"/>
    <w:rsid w:val="00172B28"/>
    <w:rsid w:val="00174449"/>
    <w:rsid w:val="00175373"/>
    <w:rsid w:val="0017688C"/>
    <w:rsid w:val="0018044E"/>
    <w:rsid w:val="001819AB"/>
    <w:rsid w:val="00181ACE"/>
    <w:rsid w:val="00183912"/>
    <w:rsid w:val="00183E10"/>
    <w:rsid w:val="00183FE0"/>
    <w:rsid w:val="0018553F"/>
    <w:rsid w:val="0018592E"/>
    <w:rsid w:val="0018738E"/>
    <w:rsid w:val="0019002A"/>
    <w:rsid w:val="00192059"/>
    <w:rsid w:val="00192870"/>
    <w:rsid w:val="001932CC"/>
    <w:rsid w:val="00195243"/>
    <w:rsid w:val="00195E68"/>
    <w:rsid w:val="001A02FB"/>
    <w:rsid w:val="001A0AD6"/>
    <w:rsid w:val="001A1775"/>
    <w:rsid w:val="001A7E36"/>
    <w:rsid w:val="001B0E0C"/>
    <w:rsid w:val="001B190A"/>
    <w:rsid w:val="001B25D5"/>
    <w:rsid w:val="001B6AF8"/>
    <w:rsid w:val="001B7D88"/>
    <w:rsid w:val="001C151A"/>
    <w:rsid w:val="001C30A8"/>
    <w:rsid w:val="001C5FCD"/>
    <w:rsid w:val="001C6805"/>
    <w:rsid w:val="001D0581"/>
    <w:rsid w:val="001D0B8F"/>
    <w:rsid w:val="001D19FA"/>
    <w:rsid w:val="001D1A61"/>
    <w:rsid w:val="001D38CC"/>
    <w:rsid w:val="001D4521"/>
    <w:rsid w:val="001D4BB1"/>
    <w:rsid w:val="001D6BAD"/>
    <w:rsid w:val="001E09F4"/>
    <w:rsid w:val="001E1435"/>
    <w:rsid w:val="001E2527"/>
    <w:rsid w:val="001E314B"/>
    <w:rsid w:val="001E6056"/>
    <w:rsid w:val="001E631A"/>
    <w:rsid w:val="001E6EB8"/>
    <w:rsid w:val="001E78AF"/>
    <w:rsid w:val="001F186C"/>
    <w:rsid w:val="001F1D12"/>
    <w:rsid w:val="001F1DD8"/>
    <w:rsid w:val="001F4621"/>
    <w:rsid w:val="001F47A0"/>
    <w:rsid w:val="001F56F5"/>
    <w:rsid w:val="001F64B8"/>
    <w:rsid w:val="001F69A2"/>
    <w:rsid w:val="001F7AF5"/>
    <w:rsid w:val="0020079A"/>
    <w:rsid w:val="00202B90"/>
    <w:rsid w:val="0020384A"/>
    <w:rsid w:val="00204708"/>
    <w:rsid w:val="0020705B"/>
    <w:rsid w:val="00207251"/>
    <w:rsid w:val="00207463"/>
    <w:rsid w:val="00210414"/>
    <w:rsid w:val="00211073"/>
    <w:rsid w:val="0021167D"/>
    <w:rsid w:val="00212151"/>
    <w:rsid w:val="00212156"/>
    <w:rsid w:val="0021342D"/>
    <w:rsid w:val="00214DC6"/>
    <w:rsid w:val="00215564"/>
    <w:rsid w:val="00215ED8"/>
    <w:rsid w:val="00220299"/>
    <w:rsid w:val="002229C2"/>
    <w:rsid w:val="00222F9E"/>
    <w:rsid w:val="0022496D"/>
    <w:rsid w:val="0022523E"/>
    <w:rsid w:val="00226C96"/>
    <w:rsid w:val="00226D5A"/>
    <w:rsid w:val="002302A9"/>
    <w:rsid w:val="00230438"/>
    <w:rsid w:val="002314AF"/>
    <w:rsid w:val="0023321B"/>
    <w:rsid w:val="00233FE0"/>
    <w:rsid w:val="00240430"/>
    <w:rsid w:val="0024189E"/>
    <w:rsid w:val="0024546C"/>
    <w:rsid w:val="00245781"/>
    <w:rsid w:val="00250407"/>
    <w:rsid w:val="0025043D"/>
    <w:rsid w:val="00250912"/>
    <w:rsid w:val="00251CD0"/>
    <w:rsid w:val="00264464"/>
    <w:rsid w:val="002668D6"/>
    <w:rsid w:val="00266C43"/>
    <w:rsid w:val="0027080C"/>
    <w:rsid w:val="00270B5B"/>
    <w:rsid w:val="00271C0D"/>
    <w:rsid w:val="00274F84"/>
    <w:rsid w:val="00276A5C"/>
    <w:rsid w:val="00276DE1"/>
    <w:rsid w:val="0027787F"/>
    <w:rsid w:val="00280609"/>
    <w:rsid w:val="0028060B"/>
    <w:rsid w:val="0028120C"/>
    <w:rsid w:val="00282ECA"/>
    <w:rsid w:val="00283417"/>
    <w:rsid w:val="00284712"/>
    <w:rsid w:val="00285109"/>
    <w:rsid w:val="002855E6"/>
    <w:rsid w:val="00286D21"/>
    <w:rsid w:val="002914EE"/>
    <w:rsid w:val="00292E4E"/>
    <w:rsid w:val="00292FB8"/>
    <w:rsid w:val="00294235"/>
    <w:rsid w:val="00295827"/>
    <w:rsid w:val="00295A0D"/>
    <w:rsid w:val="00295F16"/>
    <w:rsid w:val="002960DF"/>
    <w:rsid w:val="00296BD8"/>
    <w:rsid w:val="00296C44"/>
    <w:rsid w:val="002A033F"/>
    <w:rsid w:val="002A1AF4"/>
    <w:rsid w:val="002A404B"/>
    <w:rsid w:val="002A4210"/>
    <w:rsid w:val="002A45B9"/>
    <w:rsid w:val="002A543D"/>
    <w:rsid w:val="002A5776"/>
    <w:rsid w:val="002B02BF"/>
    <w:rsid w:val="002B20E6"/>
    <w:rsid w:val="002B35CA"/>
    <w:rsid w:val="002B42A0"/>
    <w:rsid w:val="002B4BCE"/>
    <w:rsid w:val="002B59DD"/>
    <w:rsid w:val="002B73C2"/>
    <w:rsid w:val="002B746A"/>
    <w:rsid w:val="002B7BCC"/>
    <w:rsid w:val="002B7C91"/>
    <w:rsid w:val="002C09CE"/>
    <w:rsid w:val="002C33C0"/>
    <w:rsid w:val="002C35EC"/>
    <w:rsid w:val="002C62A0"/>
    <w:rsid w:val="002C6444"/>
    <w:rsid w:val="002C644B"/>
    <w:rsid w:val="002C6515"/>
    <w:rsid w:val="002C6DC3"/>
    <w:rsid w:val="002C7954"/>
    <w:rsid w:val="002C7E54"/>
    <w:rsid w:val="002D0FE8"/>
    <w:rsid w:val="002D1FA9"/>
    <w:rsid w:val="002D2D96"/>
    <w:rsid w:val="002D412D"/>
    <w:rsid w:val="002D48C1"/>
    <w:rsid w:val="002D50A3"/>
    <w:rsid w:val="002E0BF6"/>
    <w:rsid w:val="002E4649"/>
    <w:rsid w:val="002E596E"/>
    <w:rsid w:val="002E5D54"/>
    <w:rsid w:val="002E6AF5"/>
    <w:rsid w:val="002E6DE7"/>
    <w:rsid w:val="002F065C"/>
    <w:rsid w:val="002F1080"/>
    <w:rsid w:val="002F14D6"/>
    <w:rsid w:val="002F1A71"/>
    <w:rsid w:val="002F1EFC"/>
    <w:rsid w:val="002F2648"/>
    <w:rsid w:val="002F35D6"/>
    <w:rsid w:val="002F78C4"/>
    <w:rsid w:val="002F7B90"/>
    <w:rsid w:val="00302DE3"/>
    <w:rsid w:val="00303B75"/>
    <w:rsid w:val="00306945"/>
    <w:rsid w:val="003077E3"/>
    <w:rsid w:val="00307A79"/>
    <w:rsid w:val="00311817"/>
    <w:rsid w:val="00311C15"/>
    <w:rsid w:val="00311FD0"/>
    <w:rsid w:val="0031366E"/>
    <w:rsid w:val="00315674"/>
    <w:rsid w:val="00315992"/>
    <w:rsid w:val="00316EED"/>
    <w:rsid w:val="003204D5"/>
    <w:rsid w:val="00320568"/>
    <w:rsid w:val="003226D8"/>
    <w:rsid w:val="00322E6A"/>
    <w:rsid w:val="00323C3C"/>
    <w:rsid w:val="00323CA6"/>
    <w:rsid w:val="00326C67"/>
    <w:rsid w:val="0033003C"/>
    <w:rsid w:val="00330934"/>
    <w:rsid w:val="00330C66"/>
    <w:rsid w:val="003314A0"/>
    <w:rsid w:val="00331C5D"/>
    <w:rsid w:val="00332592"/>
    <w:rsid w:val="003330BC"/>
    <w:rsid w:val="00336AF2"/>
    <w:rsid w:val="00336CD0"/>
    <w:rsid w:val="00336F26"/>
    <w:rsid w:val="00337AB4"/>
    <w:rsid w:val="00337AE7"/>
    <w:rsid w:val="00340A87"/>
    <w:rsid w:val="00340B38"/>
    <w:rsid w:val="00342346"/>
    <w:rsid w:val="00343193"/>
    <w:rsid w:val="00343E82"/>
    <w:rsid w:val="003505FE"/>
    <w:rsid w:val="00351A43"/>
    <w:rsid w:val="00352C77"/>
    <w:rsid w:val="00353B09"/>
    <w:rsid w:val="0035483E"/>
    <w:rsid w:val="00357C66"/>
    <w:rsid w:val="003606A5"/>
    <w:rsid w:val="00360FFF"/>
    <w:rsid w:val="00361C8F"/>
    <w:rsid w:val="003625E6"/>
    <w:rsid w:val="00363B8D"/>
    <w:rsid w:val="00363BDD"/>
    <w:rsid w:val="00365D06"/>
    <w:rsid w:val="00367403"/>
    <w:rsid w:val="003726A7"/>
    <w:rsid w:val="003729BC"/>
    <w:rsid w:val="00377E76"/>
    <w:rsid w:val="00381169"/>
    <w:rsid w:val="003816D1"/>
    <w:rsid w:val="0038358E"/>
    <w:rsid w:val="00384450"/>
    <w:rsid w:val="00384E69"/>
    <w:rsid w:val="00385E65"/>
    <w:rsid w:val="00387AB8"/>
    <w:rsid w:val="00387DDE"/>
    <w:rsid w:val="00387FE1"/>
    <w:rsid w:val="00391A01"/>
    <w:rsid w:val="00391DC0"/>
    <w:rsid w:val="00392958"/>
    <w:rsid w:val="003940A5"/>
    <w:rsid w:val="00394ABB"/>
    <w:rsid w:val="003A0EB5"/>
    <w:rsid w:val="003A18D2"/>
    <w:rsid w:val="003A3CA0"/>
    <w:rsid w:val="003A4FEB"/>
    <w:rsid w:val="003A5711"/>
    <w:rsid w:val="003A65EB"/>
    <w:rsid w:val="003A68EA"/>
    <w:rsid w:val="003B1238"/>
    <w:rsid w:val="003B1553"/>
    <w:rsid w:val="003B1709"/>
    <w:rsid w:val="003B1F07"/>
    <w:rsid w:val="003B30FB"/>
    <w:rsid w:val="003B4161"/>
    <w:rsid w:val="003B5F03"/>
    <w:rsid w:val="003B7471"/>
    <w:rsid w:val="003C0BAF"/>
    <w:rsid w:val="003C0BD7"/>
    <w:rsid w:val="003C1404"/>
    <w:rsid w:val="003C33CF"/>
    <w:rsid w:val="003C3918"/>
    <w:rsid w:val="003C44A7"/>
    <w:rsid w:val="003C5103"/>
    <w:rsid w:val="003C5104"/>
    <w:rsid w:val="003C64D9"/>
    <w:rsid w:val="003C6A7E"/>
    <w:rsid w:val="003C6BC4"/>
    <w:rsid w:val="003D122C"/>
    <w:rsid w:val="003D23E7"/>
    <w:rsid w:val="003D2AC0"/>
    <w:rsid w:val="003D6277"/>
    <w:rsid w:val="003D6756"/>
    <w:rsid w:val="003E004D"/>
    <w:rsid w:val="003E02F1"/>
    <w:rsid w:val="003E03C4"/>
    <w:rsid w:val="003E2C85"/>
    <w:rsid w:val="003E2E42"/>
    <w:rsid w:val="003E3055"/>
    <w:rsid w:val="003E3150"/>
    <w:rsid w:val="003E4685"/>
    <w:rsid w:val="003E46BE"/>
    <w:rsid w:val="003E5660"/>
    <w:rsid w:val="003E70E0"/>
    <w:rsid w:val="003F2917"/>
    <w:rsid w:val="003F4A31"/>
    <w:rsid w:val="003F6FBB"/>
    <w:rsid w:val="003F7699"/>
    <w:rsid w:val="0040059A"/>
    <w:rsid w:val="00400826"/>
    <w:rsid w:val="00400A7A"/>
    <w:rsid w:val="004010BD"/>
    <w:rsid w:val="00402FEC"/>
    <w:rsid w:val="00403021"/>
    <w:rsid w:val="00403CE6"/>
    <w:rsid w:val="00403E2E"/>
    <w:rsid w:val="00407B64"/>
    <w:rsid w:val="004110CA"/>
    <w:rsid w:val="0041160E"/>
    <w:rsid w:val="004119D2"/>
    <w:rsid w:val="00412289"/>
    <w:rsid w:val="00412376"/>
    <w:rsid w:val="00414147"/>
    <w:rsid w:val="00414496"/>
    <w:rsid w:val="00416141"/>
    <w:rsid w:val="00416A5A"/>
    <w:rsid w:val="00417315"/>
    <w:rsid w:val="00421031"/>
    <w:rsid w:val="00421E0F"/>
    <w:rsid w:val="0042338E"/>
    <w:rsid w:val="00427D9E"/>
    <w:rsid w:val="00431162"/>
    <w:rsid w:val="00434796"/>
    <w:rsid w:val="00434F73"/>
    <w:rsid w:val="00435FB9"/>
    <w:rsid w:val="00437914"/>
    <w:rsid w:val="00442828"/>
    <w:rsid w:val="004430A6"/>
    <w:rsid w:val="00443482"/>
    <w:rsid w:val="00444E86"/>
    <w:rsid w:val="00446F0B"/>
    <w:rsid w:val="00450308"/>
    <w:rsid w:val="00451BA7"/>
    <w:rsid w:val="00452173"/>
    <w:rsid w:val="00452E1A"/>
    <w:rsid w:val="00455258"/>
    <w:rsid w:val="004555A4"/>
    <w:rsid w:val="00457AD1"/>
    <w:rsid w:val="00460181"/>
    <w:rsid w:val="00461851"/>
    <w:rsid w:val="00462D65"/>
    <w:rsid w:val="0046427F"/>
    <w:rsid w:val="00464ACD"/>
    <w:rsid w:val="00465A46"/>
    <w:rsid w:val="00465F13"/>
    <w:rsid w:val="00466A12"/>
    <w:rsid w:val="00471F0A"/>
    <w:rsid w:val="00472CB2"/>
    <w:rsid w:val="004754F6"/>
    <w:rsid w:val="0047784A"/>
    <w:rsid w:val="00484EF0"/>
    <w:rsid w:val="0048556C"/>
    <w:rsid w:val="00485665"/>
    <w:rsid w:val="00485C17"/>
    <w:rsid w:val="004870FC"/>
    <w:rsid w:val="00487D95"/>
    <w:rsid w:val="0049006B"/>
    <w:rsid w:val="00490D7E"/>
    <w:rsid w:val="00491977"/>
    <w:rsid w:val="004930E1"/>
    <w:rsid w:val="004949FD"/>
    <w:rsid w:val="0049545E"/>
    <w:rsid w:val="004975BB"/>
    <w:rsid w:val="004A0BA3"/>
    <w:rsid w:val="004A1329"/>
    <w:rsid w:val="004A14FD"/>
    <w:rsid w:val="004A15D8"/>
    <w:rsid w:val="004A1B2F"/>
    <w:rsid w:val="004A1B55"/>
    <w:rsid w:val="004A3915"/>
    <w:rsid w:val="004A509E"/>
    <w:rsid w:val="004A5CBF"/>
    <w:rsid w:val="004B07AD"/>
    <w:rsid w:val="004B07D7"/>
    <w:rsid w:val="004B07F3"/>
    <w:rsid w:val="004B09E7"/>
    <w:rsid w:val="004B0E79"/>
    <w:rsid w:val="004B27FD"/>
    <w:rsid w:val="004B37E7"/>
    <w:rsid w:val="004B3AED"/>
    <w:rsid w:val="004B4046"/>
    <w:rsid w:val="004B5580"/>
    <w:rsid w:val="004B5D65"/>
    <w:rsid w:val="004B7291"/>
    <w:rsid w:val="004C0698"/>
    <w:rsid w:val="004C1652"/>
    <w:rsid w:val="004C1CD2"/>
    <w:rsid w:val="004C20D9"/>
    <w:rsid w:val="004C3C6A"/>
    <w:rsid w:val="004C44EE"/>
    <w:rsid w:val="004C4A2E"/>
    <w:rsid w:val="004D07B1"/>
    <w:rsid w:val="004D0D3D"/>
    <w:rsid w:val="004D14BE"/>
    <w:rsid w:val="004D3868"/>
    <w:rsid w:val="004D3910"/>
    <w:rsid w:val="004D40F8"/>
    <w:rsid w:val="004D41D3"/>
    <w:rsid w:val="004D47EF"/>
    <w:rsid w:val="004D6405"/>
    <w:rsid w:val="004D67E1"/>
    <w:rsid w:val="004D681A"/>
    <w:rsid w:val="004E057E"/>
    <w:rsid w:val="004E1D70"/>
    <w:rsid w:val="004E284F"/>
    <w:rsid w:val="004E44C8"/>
    <w:rsid w:val="004E4C77"/>
    <w:rsid w:val="004E4CE7"/>
    <w:rsid w:val="004E53BE"/>
    <w:rsid w:val="004E74E1"/>
    <w:rsid w:val="004E7F82"/>
    <w:rsid w:val="004F00C4"/>
    <w:rsid w:val="004F0EE3"/>
    <w:rsid w:val="004F5CFD"/>
    <w:rsid w:val="005003D8"/>
    <w:rsid w:val="00501992"/>
    <w:rsid w:val="005040C7"/>
    <w:rsid w:val="00504110"/>
    <w:rsid w:val="005043A9"/>
    <w:rsid w:val="005045C1"/>
    <w:rsid w:val="0050726B"/>
    <w:rsid w:val="005078CE"/>
    <w:rsid w:val="00510252"/>
    <w:rsid w:val="0051136A"/>
    <w:rsid w:val="00513DD0"/>
    <w:rsid w:val="005177E6"/>
    <w:rsid w:val="0052275A"/>
    <w:rsid w:val="0052570C"/>
    <w:rsid w:val="0052698A"/>
    <w:rsid w:val="0052711C"/>
    <w:rsid w:val="0053062A"/>
    <w:rsid w:val="00531228"/>
    <w:rsid w:val="00532106"/>
    <w:rsid w:val="00535050"/>
    <w:rsid w:val="00536F3C"/>
    <w:rsid w:val="0053773C"/>
    <w:rsid w:val="00540271"/>
    <w:rsid w:val="00540351"/>
    <w:rsid w:val="00540F16"/>
    <w:rsid w:val="0054260E"/>
    <w:rsid w:val="0054338A"/>
    <w:rsid w:val="0054348F"/>
    <w:rsid w:val="00550D79"/>
    <w:rsid w:val="0055297C"/>
    <w:rsid w:val="005542B2"/>
    <w:rsid w:val="005543A7"/>
    <w:rsid w:val="00554CBD"/>
    <w:rsid w:val="005559AC"/>
    <w:rsid w:val="00555D43"/>
    <w:rsid w:val="00555FB3"/>
    <w:rsid w:val="00556276"/>
    <w:rsid w:val="00557B5A"/>
    <w:rsid w:val="00557D6E"/>
    <w:rsid w:val="005611D0"/>
    <w:rsid w:val="00562C68"/>
    <w:rsid w:val="00563A31"/>
    <w:rsid w:val="00566BD4"/>
    <w:rsid w:val="00566DA4"/>
    <w:rsid w:val="00570118"/>
    <w:rsid w:val="00572E77"/>
    <w:rsid w:val="00572F08"/>
    <w:rsid w:val="0057440A"/>
    <w:rsid w:val="005756CD"/>
    <w:rsid w:val="005769BC"/>
    <w:rsid w:val="00577626"/>
    <w:rsid w:val="00577CAF"/>
    <w:rsid w:val="00580223"/>
    <w:rsid w:val="00580F5D"/>
    <w:rsid w:val="00582603"/>
    <w:rsid w:val="00585B4A"/>
    <w:rsid w:val="00585BE9"/>
    <w:rsid w:val="0059239C"/>
    <w:rsid w:val="00592B6B"/>
    <w:rsid w:val="00594186"/>
    <w:rsid w:val="00595DCE"/>
    <w:rsid w:val="00596383"/>
    <w:rsid w:val="005974F0"/>
    <w:rsid w:val="00597647"/>
    <w:rsid w:val="005A05D1"/>
    <w:rsid w:val="005A08A1"/>
    <w:rsid w:val="005A301E"/>
    <w:rsid w:val="005A3280"/>
    <w:rsid w:val="005A5056"/>
    <w:rsid w:val="005A53B8"/>
    <w:rsid w:val="005A5917"/>
    <w:rsid w:val="005A6E69"/>
    <w:rsid w:val="005A73AB"/>
    <w:rsid w:val="005A74EE"/>
    <w:rsid w:val="005A75B2"/>
    <w:rsid w:val="005A799E"/>
    <w:rsid w:val="005A79CB"/>
    <w:rsid w:val="005A7D72"/>
    <w:rsid w:val="005B1438"/>
    <w:rsid w:val="005B1BB9"/>
    <w:rsid w:val="005B202B"/>
    <w:rsid w:val="005B264B"/>
    <w:rsid w:val="005B390F"/>
    <w:rsid w:val="005B4C50"/>
    <w:rsid w:val="005B5DCE"/>
    <w:rsid w:val="005B72B8"/>
    <w:rsid w:val="005B754F"/>
    <w:rsid w:val="005B7A1A"/>
    <w:rsid w:val="005B7ECA"/>
    <w:rsid w:val="005C10EB"/>
    <w:rsid w:val="005C1D82"/>
    <w:rsid w:val="005C2EA0"/>
    <w:rsid w:val="005C37EA"/>
    <w:rsid w:val="005C5A96"/>
    <w:rsid w:val="005C6535"/>
    <w:rsid w:val="005C675B"/>
    <w:rsid w:val="005D0613"/>
    <w:rsid w:val="005D20B9"/>
    <w:rsid w:val="005D2544"/>
    <w:rsid w:val="005D25E7"/>
    <w:rsid w:val="005D371D"/>
    <w:rsid w:val="005D480D"/>
    <w:rsid w:val="005D7A36"/>
    <w:rsid w:val="005E1021"/>
    <w:rsid w:val="005E3B15"/>
    <w:rsid w:val="005E50A8"/>
    <w:rsid w:val="005E6A60"/>
    <w:rsid w:val="005E71BA"/>
    <w:rsid w:val="005E71F3"/>
    <w:rsid w:val="005E7495"/>
    <w:rsid w:val="005F0AB5"/>
    <w:rsid w:val="005F2437"/>
    <w:rsid w:val="005F36CA"/>
    <w:rsid w:val="005F42B4"/>
    <w:rsid w:val="005F50C4"/>
    <w:rsid w:val="005F5587"/>
    <w:rsid w:val="00601EC9"/>
    <w:rsid w:val="006021FA"/>
    <w:rsid w:val="0060252F"/>
    <w:rsid w:val="006052DE"/>
    <w:rsid w:val="006058DC"/>
    <w:rsid w:val="006063D3"/>
    <w:rsid w:val="006079A5"/>
    <w:rsid w:val="00607EB4"/>
    <w:rsid w:val="00613B19"/>
    <w:rsid w:val="00614074"/>
    <w:rsid w:val="00614E26"/>
    <w:rsid w:val="00615D86"/>
    <w:rsid w:val="006178D3"/>
    <w:rsid w:val="00617B0B"/>
    <w:rsid w:val="006211B6"/>
    <w:rsid w:val="006219AB"/>
    <w:rsid w:val="00621C12"/>
    <w:rsid w:val="006232BB"/>
    <w:rsid w:val="00623E18"/>
    <w:rsid w:val="00623F8B"/>
    <w:rsid w:val="00624E04"/>
    <w:rsid w:val="00625C5D"/>
    <w:rsid w:val="00630FE3"/>
    <w:rsid w:val="006318D0"/>
    <w:rsid w:val="00633BD8"/>
    <w:rsid w:val="00634E6C"/>
    <w:rsid w:val="00635008"/>
    <w:rsid w:val="00635A22"/>
    <w:rsid w:val="00636F50"/>
    <w:rsid w:val="006374D7"/>
    <w:rsid w:val="00642083"/>
    <w:rsid w:val="00642642"/>
    <w:rsid w:val="00646B0E"/>
    <w:rsid w:val="00646D9D"/>
    <w:rsid w:val="00647F33"/>
    <w:rsid w:val="00650F28"/>
    <w:rsid w:val="00652FD8"/>
    <w:rsid w:val="006543C8"/>
    <w:rsid w:val="0065550D"/>
    <w:rsid w:val="00655786"/>
    <w:rsid w:val="0065725E"/>
    <w:rsid w:val="00657D6F"/>
    <w:rsid w:val="00660227"/>
    <w:rsid w:val="0066161A"/>
    <w:rsid w:val="00661EA3"/>
    <w:rsid w:val="00664295"/>
    <w:rsid w:val="0066518C"/>
    <w:rsid w:val="00665364"/>
    <w:rsid w:val="00665414"/>
    <w:rsid w:val="00666EF7"/>
    <w:rsid w:val="00666F8B"/>
    <w:rsid w:val="006670D1"/>
    <w:rsid w:val="00667B35"/>
    <w:rsid w:val="00670EA2"/>
    <w:rsid w:val="00672332"/>
    <w:rsid w:val="00672C19"/>
    <w:rsid w:val="00673A9B"/>
    <w:rsid w:val="006753A5"/>
    <w:rsid w:val="00676906"/>
    <w:rsid w:val="00677152"/>
    <w:rsid w:val="00677597"/>
    <w:rsid w:val="006814DA"/>
    <w:rsid w:val="00683170"/>
    <w:rsid w:val="00685790"/>
    <w:rsid w:val="00685B32"/>
    <w:rsid w:val="00685E5A"/>
    <w:rsid w:val="00685EDE"/>
    <w:rsid w:val="00686A1B"/>
    <w:rsid w:val="006876A8"/>
    <w:rsid w:val="006878E9"/>
    <w:rsid w:val="00690F70"/>
    <w:rsid w:val="00691B5E"/>
    <w:rsid w:val="00693A7E"/>
    <w:rsid w:val="00694950"/>
    <w:rsid w:val="00695928"/>
    <w:rsid w:val="006963AD"/>
    <w:rsid w:val="0069730C"/>
    <w:rsid w:val="006974AA"/>
    <w:rsid w:val="006A2245"/>
    <w:rsid w:val="006A2FE9"/>
    <w:rsid w:val="006A49E3"/>
    <w:rsid w:val="006A60D7"/>
    <w:rsid w:val="006A74FA"/>
    <w:rsid w:val="006B0B11"/>
    <w:rsid w:val="006B10F7"/>
    <w:rsid w:val="006B1EFD"/>
    <w:rsid w:val="006B27DE"/>
    <w:rsid w:val="006B6176"/>
    <w:rsid w:val="006B66B6"/>
    <w:rsid w:val="006B6B87"/>
    <w:rsid w:val="006B73EC"/>
    <w:rsid w:val="006C1245"/>
    <w:rsid w:val="006C14E4"/>
    <w:rsid w:val="006C1832"/>
    <w:rsid w:val="006C5838"/>
    <w:rsid w:val="006C5890"/>
    <w:rsid w:val="006C6DA8"/>
    <w:rsid w:val="006C7F61"/>
    <w:rsid w:val="006D0233"/>
    <w:rsid w:val="006D0CDF"/>
    <w:rsid w:val="006D2D00"/>
    <w:rsid w:val="006D39C4"/>
    <w:rsid w:val="006D407F"/>
    <w:rsid w:val="006D40CF"/>
    <w:rsid w:val="006D55B7"/>
    <w:rsid w:val="006E12BB"/>
    <w:rsid w:val="006E207B"/>
    <w:rsid w:val="006E3FA5"/>
    <w:rsid w:val="006E4D0B"/>
    <w:rsid w:val="006E6C7E"/>
    <w:rsid w:val="006F0442"/>
    <w:rsid w:val="006F19FD"/>
    <w:rsid w:val="006F2219"/>
    <w:rsid w:val="006F26A4"/>
    <w:rsid w:val="006F3B2D"/>
    <w:rsid w:val="006F5E62"/>
    <w:rsid w:val="006F6620"/>
    <w:rsid w:val="006F7DE7"/>
    <w:rsid w:val="006F7F63"/>
    <w:rsid w:val="007003DF"/>
    <w:rsid w:val="0070148E"/>
    <w:rsid w:val="007037B0"/>
    <w:rsid w:val="00704003"/>
    <w:rsid w:val="0070772B"/>
    <w:rsid w:val="00710CEF"/>
    <w:rsid w:val="00710F9A"/>
    <w:rsid w:val="0071105B"/>
    <w:rsid w:val="00711300"/>
    <w:rsid w:val="00712C23"/>
    <w:rsid w:val="00713255"/>
    <w:rsid w:val="007138FD"/>
    <w:rsid w:val="00713D66"/>
    <w:rsid w:val="00715262"/>
    <w:rsid w:val="00716089"/>
    <w:rsid w:val="007160BE"/>
    <w:rsid w:val="0072058C"/>
    <w:rsid w:val="00721982"/>
    <w:rsid w:val="00722AA5"/>
    <w:rsid w:val="00722F65"/>
    <w:rsid w:val="00723335"/>
    <w:rsid w:val="007257CD"/>
    <w:rsid w:val="00726A4E"/>
    <w:rsid w:val="00726F26"/>
    <w:rsid w:val="007307DF"/>
    <w:rsid w:val="00730D4B"/>
    <w:rsid w:val="00732EBF"/>
    <w:rsid w:val="007334C3"/>
    <w:rsid w:val="00733F58"/>
    <w:rsid w:val="00734A4F"/>
    <w:rsid w:val="00734CF5"/>
    <w:rsid w:val="00736681"/>
    <w:rsid w:val="0074001B"/>
    <w:rsid w:val="007414C6"/>
    <w:rsid w:val="00741E9C"/>
    <w:rsid w:val="00742AE2"/>
    <w:rsid w:val="00750AB9"/>
    <w:rsid w:val="007515EC"/>
    <w:rsid w:val="007525FF"/>
    <w:rsid w:val="00752AEC"/>
    <w:rsid w:val="007537FE"/>
    <w:rsid w:val="007538AD"/>
    <w:rsid w:val="00755525"/>
    <w:rsid w:val="0075586A"/>
    <w:rsid w:val="00755FC4"/>
    <w:rsid w:val="00756572"/>
    <w:rsid w:val="007575F1"/>
    <w:rsid w:val="007577B3"/>
    <w:rsid w:val="00757F24"/>
    <w:rsid w:val="00762BCC"/>
    <w:rsid w:val="00763BA3"/>
    <w:rsid w:val="007650D4"/>
    <w:rsid w:val="00765B66"/>
    <w:rsid w:val="00767BB2"/>
    <w:rsid w:val="00770C7A"/>
    <w:rsid w:val="0077159C"/>
    <w:rsid w:val="00771F0A"/>
    <w:rsid w:val="00773FC7"/>
    <w:rsid w:val="007740DB"/>
    <w:rsid w:val="0077417A"/>
    <w:rsid w:val="007764D7"/>
    <w:rsid w:val="00780376"/>
    <w:rsid w:val="00780680"/>
    <w:rsid w:val="00780EE3"/>
    <w:rsid w:val="0078156F"/>
    <w:rsid w:val="007820ED"/>
    <w:rsid w:val="007828FA"/>
    <w:rsid w:val="0078398B"/>
    <w:rsid w:val="007849B6"/>
    <w:rsid w:val="00787ADC"/>
    <w:rsid w:val="0079017C"/>
    <w:rsid w:val="00791AAC"/>
    <w:rsid w:val="00791B7A"/>
    <w:rsid w:val="007954E1"/>
    <w:rsid w:val="00797083"/>
    <w:rsid w:val="00797D4C"/>
    <w:rsid w:val="007A06CA"/>
    <w:rsid w:val="007A1250"/>
    <w:rsid w:val="007A2350"/>
    <w:rsid w:val="007A5525"/>
    <w:rsid w:val="007B04C4"/>
    <w:rsid w:val="007B3503"/>
    <w:rsid w:val="007B56B1"/>
    <w:rsid w:val="007B7914"/>
    <w:rsid w:val="007C06BC"/>
    <w:rsid w:val="007C0776"/>
    <w:rsid w:val="007C0E7E"/>
    <w:rsid w:val="007C222E"/>
    <w:rsid w:val="007C304B"/>
    <w:rsid w:val="007C31C0"/>
    <w:rsid w:val="007C38E2"/>
    <w:rsid w:val="007C4098"/>
    <w:rsid w:val="007C5A9F"/>
    <w:rsid w:val="007C725B"/>
    <w:rsid w:val="007D019E"/>
    <w:rsid w:val="007D0220"/>
    <w:rsid w:val="007D06F4"/>
    <w:rsid w:val="007D17C5"/>
    <w:rsid w:val="007D1CDA"/>
    <w:rsid w:val="007D23B9"/>
    <w:rsid w:val="007D25DD"/>
    <w:rsid w:val="007D3763"/>
    <w:rsid w:val="007D487A"/>
    <w:rsid w:val="007D509F"/>
    <w:rsid w:val="007D52EC"/>
    <w:rsid w:val="007D5323"/>
    <w:rsid w:val="007D70DC"/>
    <w:rsid w:val="007D7E2B"/>
    <w:rsid w:val="007E1498"/>
    <w:rsid w:val="007E5A11"/>
    <w:rsid w:val="007E6057"/>
    <w:rsid w:val="007E74B6"/>
    <w:rsid w:val="007E7C3B"/>
    <w:rsid w:val="007F1CEE"/>
    <w:rsid w:val="007F29FA"/>
    <w:rsid w:val="007F3990"/>
    <w:rsid w:val="007F6657"/>
    <w:rsid w:val="00800106"/>
    <w:rsid w:val="008006BB"/>
    <w:rsid w:val="00800997"/>
    <w:rsid w:val="00800E14"/>
    <w:rsid w:val="00802AE5"/>
    <w:rsid w:val="00805C30"/>
    <w:rsid w:val="00806C09"/>
    <w:rsid w:val="008143B1"/>
    <w:rsid w:val="00814AD1"/>
    <w:rsid w:val="00814D53"/>
    <w:rsid w:val="00815024"/>
    <w:rsid w:val="00815588"/>
    <w:rsid w:val="008167E0"/>
    <w:rsid w:val="00821181"/>
    <w:rsid w:val="008234E8"/>
    <w:rsid w:val="00825181"/>
    <w:rsid w:val="0082769B"/>
    <w:rsid w:val="00827985"/>
    <w:rsid w:val="008302E7"/>
    <w:rsid w:val="008303AA"/>
    <w:rsid w:val="008303C2"/>
    <w:rsid w:val="00834113"/>
    <w:rsid w:val="00834420"/>
    <w:rsid w:val="008353D0"/>
    <w:rsid w:val="00836085"/>
    <w:rsid w:val="00836EEF"/>
    <w:rsid w:val="008372EB"/>
    <w:rsid w:val="00837537"/>
    <w:rsid w:val="00837577"/>
    <w:rsid w:val="008416B2"/>
    <w:rsid w:val="0084194B"/>
    <w:rsid w:val="0084195A"/>
    <w:rsid w:val="00842766"/>
    <w:rsid w:val="0084339B"/>
    <w:rsid w:val="0084528C"/>
    <w:rsid w:val="00847AA6"/>
    <w:rsid w:val="008532E6"/>
    <w:rsid w:val="00853D02"/>
    <w:rsid w:val="00854314"/>
    <w:rsid w:val="00854D37"/>
    <w:rsid w:val="00856D1C"/>
    <w:rsid w:val="008571F6"/>
    <w:rsid w:val="00860250"/>
    <w:rsid w:val="0086094D"/>
    <w:rsid w:val="008618F8"/>
    <w:rsid w:val="00862180"/>
    <w:rsid w:val="00863B60"/>
    <w:rsid w:val="008641E1"/>
    <w:rsid w:val="00866CBE"/>
    <w:rsid w:val="0087173F"/>
    <w:rsid w:val="00872382"/>
    <w:rsid w:val="008730BE"/>
    <w:rsid w:val="00873220"/>
    <w:rsid w:val="008733A6"/>
    <w:rsid w:val="0087538E"/>
    <w:rsid w:val="00877004"/>
    <w:rsid w:val="0088055E"/>
    <w:rsid w:val="00880894"/>
    <w:rsid w:val="00881FCB"/>
    <w:rsid w:val="0088275B"/>
    <w:rsid w:val="00882A5F"/>
    <w:rsid w:val="008830EF"/>
    <w:rsid w:val="0088363C"/>
    <w:rsid w:val="00885F46"/>
    <w:rsid w:val="008869B9"/>
    <w:rsid w:val="008912FE"/>
    <w:rsid w:val="00892972"/>
    <w:rsid w:val="00895DA8"/>
    <w:rsid w:val="00896A2D"/>
    <w:rsid w:val="00896A2E"/>
    <w:rsid w:val="00897CB8"/>
    <w:rsid w:val="008A245D"/>
    <w:rsid w:val="008A3B60"/>
    <w:rsid w:val="008A54FC"/>
    <w:rsid w:val="008A7A33"/>
    <w:rsid w:val="008A7CEB"/>
    <w:rsid w:val="008B088E"/>
    <w:rsid w:val="008B0DAA"/>
    <w:rsid w:val="008B34C7"/>
    <w:rsid w:val="008B5A24"/>
    <w:rsid w:val="008B70CD"/>
    <w:rsid w:val="008B77A3"/>
    <w:rsid w:val="008B7C52"/>
    <w:rsid w:val="008C023F"/>
    <w:rsid w:val="008C1ABF"/>
    <w:rsid w:val="008C4753"/>
    <w:rsid w:val="008C5EDD"/>
    <w:rsid w:val="008C6E49"/>
    <w:rsid w:val="008D141C"/>
    <w:rsid w:val="008D2C13"/>
    <w:rsid w:val="008D3FB6"/>
    <w:rsid w:val="008D4B14"/>
    <w:rsid w:val="008D5018"/>
    <w:rsid w:val="008D5D49"/>
    <w:rsid w:val="008D5E3D"/>
    <w:rsid w:val="008D6532"/>
    <w:rsid w:val="008D75EB"/>
    <w:rsid w:val="008D7FA6"/>
    <w:rsid w:val="008E1D1F"/>
    <w:rsid w:val="008E20B3"/>
    <w:rsid w:val="008E397A"/>
    <w:rsid w:val="008E5260"/>
    <w:rsid w:val="008E5E06"/>
    <w:rsid w:val="008E6109"/>
    <w:rsid w:val="008F19E6"/>
    <w:rsid w:val="008F2AEE"/>
    <w:rsid w:val="008F3284"/>
    <w:rsid w:val="008F3391"/>
    <w:rsid w:val="008F3F94"/>
    <w:rsid w:val="008F47AB"/>
    <w:rsid w:val="008F59A4"/>
    <w:rsid w:val="008F5DBB"/>
    <w:rsid w:val="00900B80"/>
    <w:rsid w:val="00901836"/>
    <w:rsid w:val="00902F08"/>
    <w:rsid w:val="00904DBB"/>
    <w:rsid w:val="00905C77"/>
    <w:rsid w:val="00906716"/>
    <w:rsid w:val="009069B9"/>
    <w:rsid w:val="00906AF5"/>
    <w:rsid w:val="00906E6C"/>
    <w:rsid w:val="00912C6D"/>
    <w:rsid w:val="00912DAE"/>
    <w:rsid w:val="00914767"/>
    <w:rsid w:val="009167C2"/>
    <w:rsid w:val="009170EA"/>
    <w:rsid w:val="0092076F"/>
    <w:rsid w:val="0092090E"/>
    <w:rsid w:val="0092093B"/>
    <w:rsid w:val="00921924"/>
    <w:rsid w:val="00921C65"/>
    <w:rsid w:val="00923195"/>
    <w:rsid w:val="00926163"/>
    <w:rsid w:val="009261AB"/>
    <w:rsid w:val="00926D68"/>
    <w:rsid w:val="00927F81"/>
    <w:rsid w:val="0093008B"/>
    <w:rsid w:val="00930439"/>
    <w:rsid w:val="0093056B"/>
    <w:rsid w:val="00932430"/>
    <w:rsid w:val="00933AD3"/>
    <w:rsid w:val="00933CF6"/>
    <w:rsid w:val="00937660"/>
    <w:rsid w:val="00937A54"/>
    <w:rsid w:val="00937AEB"/>
    <w:rsid w:val="009410BC"/>
    <w:rsid w:val="0094133F"/>
    <w:rsid w:val="00941D3A"/>
    <w:rsid w:val="00943096"/>
    <w:rsid w:val="00943702"/>
    <w:rsid w:val="00943E59"/>
    <w:rsid w:val="00944439"/>
    <w:rsid w:val="00945AED"/>
    <w:rsid w:val="009465E0"/>
    <w:rsid w:val="00947E37"/>
    <w:rsid w:val="00950638"/>
    <w:rsid w:val="009513FE"/>
    <w:rsid w:val="00951D5A"/>
    <w:rsid w:val="009531C0"/>
    <w:rsid w:val="0095441F"/>
    <w:rsid w:val="009567F2"/>
    <w:rsid w:val="00956C9D"/>
    <w:rsid w:val="009572C2"/>
    <w:rsid w:val="0095793E"/>
    <w:rsid w:val="009604CE"/>
    <w:rsid w:val="009620A2"/>
    <w:rsid w:val="009623EA"/>
    <w:rsid w:val="00962C98"/>
    <w:rsid w:val="009630A2"/>
    <w:rsid w:val="009630C0"/>
    <w:rsid w:val="009645E6"/>
    <w:rsid w:val="009662E3"/>
    <w:rsid w:val="00966560"/>
    <w:rsid w:val="00966DD9"/>
    <w:rsid w:val="00966F77"/>
    <w:rsid w:val="00970289"/>
    <w:rsid w:val="0097069F"/>
    <w:rsid w:val="0098058E"/>
    <w:rsid w:val="00980DFC"/>
    <w:rsid w:val="00980E7F"/>
    <w:rsid w:val="00981314"/>
    <w:rsid w:val="00982B3A"/>
    <w:rsid w:val="0098556B"/>
    <w:rsid w:val="00986287"/>
    <w:rsid w:val="00986677"/>
    <w:rsid w:val="00986947"/>
    <w:rsid w:val="009879EF"/>
    <w:rsid w:val="00991B65"/>
    <w:rsid w:val="0099421C"/>
    <w:rsid w:val="00995FD6"/>
    <w:rsid w:val="00996F4F"/>
    <w:rsid w:val="009A21BD"/>
    <w:rsid w:val="009A2F3A"/>
    <w:rsid w:val="009A451D"/>
    <w:rsid w:val="009A7670"/>
    <w:rsid w:val="009A7A45"/>
    <w:rsid w:val="009B022D"/>
    <w:rsid w:val="009B130E"/>
    <w:rsid w:val="009B1451"/>
    <w:rsid w:val="009B1647"/>
    <w:rsid w:val="009B3C27"/>
    <w:rsid w:val="009B4A5D"/>
    <w:rsid w:val="009B5BEE"/>
    <w:rsid w:val="009B7C7D"/>
    <w:rsid w:val="009C061B"/>
    <w:rsid w:val="009C0AE4"/>
    <w:rsid w:val="009C1803"/>
    <w:rsid w:val="009C218A"/>
    <w:rsid w:val="009C2CFC"/>
    <w:rsid w:val="009C3420"/>
    <w:rsid w:val="009C3803"/>
    <w:rsid w:val="009C5A27"/>
    <w:rsid w:val="009C7FE7"/>
    <w:rsid w:val="009D1138"/>
    <w:rsid w:val="009D15AC"/>
    <w:rsid w:val="009D2BB6"/>
    <w:rsid w:val="009D2C13"/>
    <w:rsid w:val="009D3BA5"/>
    <w:rsid w:val="009D3C9F"/>
    <w:rsid w:val="009D460D"/>
    <w:rsid w:val="009D4BA1"/>
    <w:rsid w:val="009D5D95"/>
    <w:rsid w:val="009D7D5A"/>
    <w:rsid w:val="009E29BF"/>
    <w:rsid w:val="009E3060"/>
    <w:rsid w:val="009E39F4"/>
    <w:rsid w:val="009E47EB"/>
    <w:rsid w:val="009E4B51"/>
    <w:rsid w:val="009E4DB5"/>
    <w:rsid w:val="009E692F"/>
    <w:rsid w:val="009E694B"/>
    <w:rsid w:val="009F0D21"/>
    <w:rsid w:val="009F263C"/>
    <w:rsid w:val="009F314F"/>
    <w:rsid w:val="009F3A37"/>
    <w:rsid w:val="009F51CE"/>
    <w:rsid w:val="009F619C"/>
    <w:rsid w:val="009F6EA2"/>
    <w:rsid w:val="009F74CD"/>
    <w:rsid w:val="00A005B7"/>
    <w:rsid w:val="00A00D4A"/>
    <w:rsid w:val="00A02090"/>
    <w:rsid w:val="00A0210A"/>
    <w:rsid w:val="00A03731"/>
    <w:rsid w:val="00A045B9"/>
    <w:rsid w:val="00A05061"/>
    <w:rsid w:val="00A05747"/>
    <w:rsid w:val="00A05776"/>
    <w:rsid w:val="00A0580D"/>
    <w:rsid w:val="00A05F2C"/>
    <w:rsid w:val="00A061CE"/>
    <w:rsid w:val="00A06548"/>
    <w:rsid w:val="00A07323"/>
    <w:rsid w:val="00A076B5"/>
    <w:rsid w:val="00A1197E"/>
    <w:rsid w:val="00A11EEE"/>
    <w:rsid w:val="00A11F94"/>
    <w:rsid w:val="00A123D3"/>
    <w:rsid w:val="00A13BEA"/>
    <w:rsid w:val="00A14848"/>
    <w:rsid w:val="00A148BB"/>
    <w:rsid w:val="00A15CC7"/>
    <w:rsid w:val="00A16266"/>
    <w:rsid w:val="00A17F69"/>
    <w:rsid w:val="00A20E12"/>
    <w:rsid w:val="00A21C4B"/>
    <w:rsid w:val="00A23870"/>
    <w:rsid w:val="00A24980"/>
    <w:rsid w:val="00A26AC6"/>
    <w:rsid w:val="00A274DB"/>
    <w:rsid w:val="00A30264"/>
    <w:rsid w:val="00A30CBC"/>
    <w:rsid w:val="00A315FF"/>
    <w:rsid w:val="00A31DC4"/>
    <w:rsid w:val="00A32EAB"/>
    <w:rsid w:val="00A3358C"/>
    <w:rsid w:val="00A3371A"/>
    <w:rsid w:val="00A33B3D"/>
    <w:rsid w:val="00A347A9"/>
    <w:rsid w:val="00A34BB5"/>
    <w:rsid w:val="00A352A3"/>
    <w:rsid w:val="00A3564D"/>
    <w:rsid w:val="00A36500"/>
    <w:rsid w:val="00A37593"/>
    <w:rsid w:val="00A377D4"/>
    <w:rsid w:val="00A41AEA"/>
    <w:rsid w:val="00A43DE3"/>
    <w:rsid w:val="00A4539A"/>
    <w:rsid w:val="00A462D3"/>
    <w:rsid w:val="00A4694D"/>
    <w:rsid w:val="00A46FFC"/>
    <w:rsid w:val="00A50CC5"/>
    <w:rsid w:val="00A5145E"/>
    <w:rsid w:val="00A52A9F"/>
    <w:rsid w:val="00A5493D"/>
    <w:rsid w:val="00A56028"/>
    <w:rsid w:val="00A567B1"/>
    <w:rsid w:val="00A57AB1"/>
    <w:rsid w:val="00A61824"/>
    <w:rsid w:val="00A62547"/>
    <w:rsid w:val="00A6411D"/>
    <w:rsid w:val="00A64953"/>
    <w:rsid w:val="00A65BDC"/>
    <w:rsid w:val="00A65D4E"/>
    <w:rsid w:val="00A66D6A"/>
    <w:rsid w:val="00A73298"/>
    <w:rsid w:val="00A7450F"/>
    <w:rsid w:val="00A74611"/>
    <w:rsid w:val="00A771C1"/>
    <w:rsid w:val="00A80FB8"/>
    <w:rsid w:val="00A9033A"/>
    <w:rsid w:val="00A90997"/>
    <w:rsid w:val="00A93811"/>
    <w:rsid w:val="00A9481E"/>
    <w:rsid w:val="00A94CBD"/>
    <w:rsid w:val="00A9593F"/>
    <w:rsid w:val="00A95ACB"/>
    <w:rsid w:val="00A95C80"/>
    <w:rsid w:val="00A95D7E"/>
    <w:rsid w:val="00A97942"/>
    <w:rsid w:val="00A979EB"/>
    <w:rsid w:val="00AA079B"/>
    <w:rsid w:val="00AA086A"/>
    <w:rsid w:val="00AA19F0"/>
    <w:rsid w:val="00AA37D8"/>
    <w:rsid w:val="00AA4747"/>
    <w:rsid w:val="00AA4788"/>
    <w:rsid w:val="00AA6BFE"/>
    <w:rsid w:val="00AA7870"/>
    <w:rsid w:val="00AB14AE"/>
    <w:rsid w:val="00AB2C42"/>
    <w:rsid w:val="00AB2EE8"/>
    <w:rsid w:val="00AB31F6"/>
    <w:rsid w:val="00AB3DCE"/>
    <w:rsid w:val="00AB3E4A"/>
    <w:rsid w:val="00AB5C45"/>
    <w:rsid w:val="00AC0794"/>
    <w:rsid w:val="00AC0EA5"/>
    <w:rsid w:val="00AC127B"/>
    <w:rsid w:val="00AC2686"/>
    <w:rsid w:val="00AC29D1"/>
    <w:rsid w:val="00AC78E9"/>
    <w:rsid w:val="00AC7B4B"/>
    <w:rsid w:val="00AC7FAF"/>
    <w:rsid w:val="00AD0AC1"/>
    <w:rsid w:val="00AD13AA"/>
    <w:rsid w:val="00AD1BE1"/>
    <w:rsid w:val="00AD69C9"/>
    <w:rsid w:val="00AD7257"/>
    <w:rsid w:val="00AE0439"/>
    <w:rsid w:val="00AE1146"/>
    <w:rsid w:val="00AE1644"/>
    <w:rsid w:val="00AE45AE"/>
    <w:rsid w:val="00AE4792"/>
    <w:rsid w:val="00AE54B4"/>
    <w:rsid w:val="00AE6C74"/>
    <w:rsid w:val="00AE6D8B"/>
    <w:rsid w:val="00AE7AB3"/>
    <w:rsid w:val="00AE7F12"/>
    <w:rsid w:val="00AF08E5"/>
    <w:rsid w:val="00AF0CDF"/>
    <w:rsid w:val="00AF1FD1"/>
    <w:rsid w:val="00AF2D09"/>
    <w:rsid w:val="00AF2D0C"/>
    <w:rsid w:val="00AF477D"/>
    <w:rsid w:val="00AF4C0E"/>
    <w:rsid w:val="00AF62D1"/>
    <w:rsid w:val="00AF709B"/>
    <w:rsid w:val="00AF713D"/>
    <w:rsid w:val="00AF77AE"/>
    <w:rsid w:val="00B00158"/>
    <w:rsid w:val="00B02245"/>
    <w:rsid w:val="00B0278D"/>
    <w:rsid w:val="00B02E7C"/>
    <w:rsid w:val="00B03580"/>
    <w:rsid w:val="00B03E39"/>
    <w:rsid w:val="00B0447E"/>
    <w:rsid w:val="00B04D70"/>
    <w:rsid w:val="00B051E0"/>
    <w:rsid w:val="00B07377"/>
    <w:rsid w:val="00B07CEE"/>
    <w:rsid w:val="00B07FD1"/>
    <w:rsid w:val="00B10D22"/>
    <w:rsid w:val="00B12686"/>
    <w:rsid w:val="00B128A8"/>
    <w:rsid w:val="00B12D41"/>
    <w:rsid w:val="00B141AE"/>
    <w:rsid w:val="00B14231"/>
    <w:rsid w:val="00B14444"/>
    <w:rsid w:val="00B14E5E"/>
    <w:rsid w:val="00B16919"/>
    <w:rsid w:val="00B20E81"/>
    <w:rsid w:val="00B216B4"/>
    <w:rsid w:val="00B21B72"/>
    <w:rsid w:val="00B2234A"/>
    <w:rsid w:val="00B23039"/>
    <w:rsid w:val="00B23CC7"/>
    <w:rsid w:val="00B249F9"/>
    <w:rsid w:val="00B2543D"/>
    <w:rsid w:val="00B25910"/>
    <w:rsid w:val="00B2651D"/>
    <w:rsid w:val="00B26973"/>
    <w:rsid w:val="00B26A3B"/>
    <w:rsid w:val="00B30100"/>
    <w:rsid w:val="00B30D3B"/>
    <w:rsid w:val="00B30E06"/>
    <w:rsid w:val="00B32C94"/>
    <w:rsid w:val="00B34226"/>
    <w:rsid w:val="00B3678D"/>
    <w:rsid w:val="00B37909"/>
    <w:rsid w:val="00B37B7A"/>
    <w:rsid w:val="00B4065A"/>
    <w:rsid w:val="00B40985"/>
    <w:rsid w:val="00B417AD"/>
    <w:rsid w:val="00B42031"/>
    <w:rsid w:val="00B424EF"/>
    <w:rsid w:val="00B4297D"/>
    <w:rsid w:val="00B42BAD"/>
    <w:rsid w:val="00B432D4"/>
    <w:rsid w:val="00B513E9"/>
    <w:rsid w:val="00B51DBB"/>
    <w:rsid w:val="00B52283"/>
    <w:rsid w:val="00B52435"/>
    <w:rsid w:val="00B52B79"/>
    <w:rsid w:val="00B5315C"/>
    <w:rsid w:val="00B54296"/>
    <w:rsid w:val="00B54855"/>
    <w:rsid w:val="00B56032"/>
    <w:rsid w:val="00B5651F"/>
    <w:rsid w:val="00B57268"/>
    <w:rsid w:val="00B576D7"/>
    <w:rsid w:val="00B613F3"/>
    <w:rsid w:val="00B61952"/>
    <w:rsid w:val="00B61B9E"/>
    <w:rsid w:val="00B6465A"/>
    <w:rsid w:val="00B65972"/>
    <w:rsid w:val="00B6686E"/>
    <w:rsid w:val="00B67FCB"/>
    <w:rsid w:val="00B70328"/>
    <w:rsid w:val="00B70A0B"/>
    <w:rsid w:val="00B71D5C"/>
    <w:rsid w:val="00B730FD"/>
    <w:rsid w:val="00B7455D"/>
    <w:rsid w:val="00B759DA"/>
    <w:rsid w:val="00B76C90"/>
    <w:rsid w:val="00B77337"/>
    <w:rsid w:val="00B80892"/>
    <w:rsid w:val="00B82735"/>
    <w:rsid w:val="00B849D4"/>
    <w:rsid w:val="00B84FA7"/>
    <w:rsid w:val="00B87404"/>
    <w:rsid w:val="00B9028F"/>
    <w:rsid w:val="00B908A8"/>
    <w:rsid w:val="00B90967"/>
    <w:rsid w:val="00B918CA"/>
    <w:rsid w:val="00B9197F"/>
    <w:rsid w:val="00B92306"/>
    <w:rsid w:val="00B9235D"/>
    <w:rsid w:val="00B92861"/>
    <w:rsid w:val="00B92C07"/>
    <w:rsid w:val="00B92F61"/>
    <w:rsid w:val="00B944D4"/>
    <w:rsid w:val="00B96772"/>
    <w:rsid w:val="00B97710"/>
    <w:rsid w:val="00BA3031"/>
    <w:rsid w:val="00BA3486"/>
    <w:rsid w:val="00BA3FFB"/>
    <w:rsid w:val="00BA68B7"/>
    <w:rsid w:val="00BA7A69"/>
    <w:rsid w:val="00BB050A"/>
    <w:rsid w:val="00BB07A4"/>
    <w:rsid w:val="00BB0A2B"/>
    <w:rsid w:val="00BB12A5"/>
    <w:rsid w:val="00BB15E2"/>
    <w:rsid w:val="00BB3B07"/>
    <w:rsid w:val="00BB3C5F"/>
    <w:rsid w:val="00BB7AF9"/>
    <w:rsid w:val="00BC03FD"/>
    <w:rsid w:val="00BC0BF2"/>
    <w:rsid w:val="00BC0EC9"/>
    <w:rsid w:val="00BC1FEF"/>
    <w:rsid w:val="00BC5D17"/>
    <w:rsid w:val="00BC6AE3"/>
    <w:rsid w:val="00BD02FB"/>
    <w:rsid w:val="00BD03A9"/>
    <w:rsid w:val="00BD09C3"/>
    <w:rsid w:val="00BD181A"/>
    <w:rsid w:val="00BD28DF"/>
    <w:rsid w:val="00BD3185"/>
    <w:rsid w:val="00BD34FD"/>
    <w:rsid w:val="00BD4CEF"/>
    <w:rsid w:val="00BD56AD"/>
    <w:rsid w:val="00BD6147"/>
    <w:rsid w:val="00BD6876"/>
    <w:rsid w:val="00BE16C7"/>
    <w:rsid w:val="00BE1B0C"/>
    <w:rsid w:val="00BE233F"/>
    <w:rsid w:val="00BE2864"/>
    <w:rsid w:val="00BE4FCB"/>
    <w:rsid w:val="00BE54E3"/>
    <w:rsid w:val="00BE5F99"/>
    <w:rsid w:val="00BF2D74"/>
    <w:rsid w:val="00BF3BD2"/>
    <w:rsid w:val="00BF4082"/>
    <w:rsid w:val="00BF5462"/>
    <w:rsid w:val="00BF5597"/>
    <w:rsid w:val="00BF5FFF"/>
    <w:rsid w:val="00BF7BF1"/>
    <w:rsid w:val="00C00565"/>
    <w:rsid w:val="00C0174C"/>
    <w:rsid w:val="00C018C4"/>
    <w:rsid w:val="00C02C49"/>
    <w:rsid w:val="00C04723"/>
    <w:rsid w:val="00C048BB"/>
    <w:rsid w:val="00C04ED4"/>
    <w:rsid w:val="00C05341"/>
    <w:rsid w:val="00C07114"/>
    <w:rsid w:val="00C076BF"/>
    <w:rsid w:val="00C10285"/>
    <w:rsid w:val="00C135F9"/>
    <w:rsid w:val="00C13CCE"/>
    <w:rsid w:val="00C20978"/>
    <w:rsid w:val="00C20AD6"/>
    <w:rsid w:val="00C212B5"/>
    <w:rsid w:val="00C21B0A"/>
    <w:rsid w:val="00C22A84"/>
    <w:rsid w:val="00C23351"/>
    <w:rsid w:val="00C24C36"/>
    <w:rsid w:val="00C25F81"/>
    <w:rsid w:val="00C262AA"/>
    <w:rsid w:val="00C27F02"/>
    <w:rsid w:val="00C31A56"/>
    <w:rsid w:val="00C35D3F"/>
    <w:rsid w:val="00C36CC4"/>
    <w:rsid w:val="00C3734C"/>
    <w:rsid w:val="00C37B0F"/>
    <w:rsid w:val="00C418C5"/>
    <w:rsid w:val="00C41B06"/>
    <w:rsid w:val="00C42C90"/>
    <w:rsid w:val="00C43ED2"/>
    <w:rsid w:val="00C4457A"/>
    <w:rsid w:val="00C44908"/>
    <w:rsid w:val="00C45681"/>
    <w:rsid w:val="00C45EF9"/>
    <w:rsid w:val="00C46773"/>
    <w:rsid w:val="00C46F01"/>
    <w:rsid w:val="00C504F4"/>
    <w:rsid w:val="00C50718"/>
    <w:rsid w:val="00C50D10"/>
    <w:rsid w:val="00C52918"/>
    <w:rsid w:val="00C53B56"/>
    <w:rsid w:val="00C54599"/>
    <w:rsid w:val="00C57E85"/>
    <w:rsid w:val="00C6050D"/>
    <w:rsid w:val="00C60CC4"/>
    <w:rsid w:val="00C60D8D"/>
    <w:rsid w:val="00C63590"/>
    <w:rsid w:val="00C65B8B"/>
    <w:rsid w:val="00C65BB4"/>
    <w:rsid w:val="00C6629D"/>
    <w:rsid w:val="00C66667"/>
    <w:rsid w:val="00C72318"/>
    <w:rsid w:val="00C7267B"/>
    <w:rsid w:val="00C72D9E"/>
    <w:rsid w:val="00C74625"/>
    <w:rsid w:val="00C7480E"/>
    <w:rsid w:val="00C760F0"/>
    <w:rsid w:val="00C8071C"/>
    <w:rsid w:val="00C816CB"/>
    <w:rsid w:val="00C82461"/>
    <w:rsid w:val="00C86A0E"/>
    <w:rsid w:val="00C91E3B"/>
    <w:rsid w:val="00C94A99"/>
    <w:rsid w:val="00C97EB9"/>
    <w:rsid w:val="00CA07CC"/>
    <w:rsid w:val="00CA25B5"/>
    <w:rsid w:val="00CA38A4"/>
    <w:rsid w:val="00CA4206"/>
    <w:rsid w:val="00CA4552"/>
    <w:rsid w:val="00CA4832"/>
    <w:rsid w:val="00CA4FCE"/>
    <w:rsid w:val="00CA5782"/>
    <w:rsid w:val="00CA5E36"/>
    <w:rsid w:val="00CA5F8F"/>
    <w:rsid w:val="00CA6B2C"/>
    <w:rsid w:val="00CA751E"/>
    <w:rsid w:val="00CB06DC"/>
    <w:rsid w:val="00CB0848"/>
    <w:rsid w:val="00CB131D"/>
    <w:rsid w:val="00CB5F21"/>
    <w:rsid w:val="00CB6310"/>
    <w:rsid w:val="00CB68EA"/>
    <w:rsid w:val="00CB7F05"/>
    <w:rsid w:val="00CB7F82"/>
    <w:rsid w:val="00CC01C2"/>
    <w:rsid w:val="00CC020A"/>
    <w:rsid w:val="00CC10E2"/>
    <w:rsid w:val="00CC18EE"/>
    <w:rsid w:val="00CC2396"/>
    <w:rsid w:val="00CC2DA5"/>
    <w:rsid w:val="00CC3385"/>
    <w:rsid w:val="00CC4225"/>
    <w:rsid w:val="00CC4344"/>
    <w:rsid w:val="00CC548C"/>
    <w:rsid w:val="00CC5A6F"/>
    <w:rsid w:val="00CC61E5"/>
    <w:rsid w:val="00CC7CB7"/>
    <w:rsid w:val="00CD0657"/>
    <w:rsid w:val="00CD07E7"/>
    <w:rsid w:val="00CD0C3A"/>
    <w:rsid w:val="00CD1502"/>
    <w:rsid w:val="00CD1F81"/>
    <w:rsid w:val="00CD6257"/>
    <w:rsid w:val="00CD7A0E"/>
    <w:rsid w:val="00CD7F7A"/>
    <w:rsid w:val="00CE01A3"/>
    <w:rsid w:val="00CE091E"/>
    <w:rsid w:val="00CE0C82"/>
    <w:rsid w:val="00CE0E30"/>
    <w:rsid w:val="00CE14F5"/>
    <w:rsid w:val="00CE271A"/>
    <w:rsid w:val="00CE2D90"/>
    <w:rsid w:val="00CE6FF5"/>
    <w:rsid w:val="00CE7433"/>
    <w:rsid w:val="00CE7D6F"/>
    <w:rsid w:val="00CF138A"/>
    <w:rsid w:val="00CF4621"/>
    <w:rsid w:val="00CF5245"/>
    <w:rsid w:val="00CF5839"/>
    <w:rsid w:val="00CF7C94"/>
    <w:rsid w:val="00CF7C9E"/>
    <w:rsid w:val="00D01415"/>
    <w:rsid w:val="00D027E7"/>
    <w:rsid w:val="00D03169"/>
    <w:rsid w:val="00D06683"/>
    <w:rsid w:val="00D07B1A"/>
    <w:rsid w:val="00D1002E"/>
    <w:rsid w:val="00D10655"/>
    <w:rsid w:val="00D10A62"/>
    <w:rsid w:val="00D113A5"/>
    <w:rsid w:val="00D1167E"/>
    <w:rsid w:val="00D20341"/>
    <w:rsid w:val="00D2036A"/>
    <w:rsid w:val="00D234E7"/>
    <w:rsid w:val="00D2350C"/>
    <w:rsid w:val="00D25D68"/>
    <w:rsid w:val="00D26051"/>
    <w:rsid w:val="00D26929"/>
    <w:rsid w:val="00D27CCC"/>
    <w:rsid w:val="00D306C4"/>
    <w:rsid w:val="00D30960"/>
    <w:rsid w:val="00D30E46"/>
    <w:rsid w:val="00D33F64"/>
    <w:rsid w:val="00D3650B"/>
    <w:rsid w:val="00D41428"/>
    <w:rsid w:val="00D43FF0"/>
    <w:rsid w:val="00D44F03"/>
    <w:rsid w:val="00D46BE5"/>
    <w:rsid w:val="00D4719B"/>
    <w:rsid w:val="00D47EF6"/>
    <w:rsid w:val="00D504A7"/>
    <w:rsid w:val="00D50AC8"/>
    <w:rsid w:val="00D51EBE"/>
    <w:rsid w:val="00D5405E"/>
    <w:rsid w:val="00D55087"/>
    <w:rsid w:val="00D556FD"/>
    <w:rsid w:val="00D5578F"/>
    <w:rsid w:val="00D57978"/>
    <w:rsid w:val="00D603B8"/>
    <w:rsid w:val="00D60A44"/>
    <w:rsid w:val="00D6103B"/>
    <w:rsid w:val="00D61298"/>
    <w:rsid w:val="00D63900"/>
    <w:rsid w:val="00D63B0E"/>
    <w:rsid w:val="00D64092"/>
    <w:rsid w:val="00D64524"/>
    <w:rsid w:val="00D6618F"/>
    <w:rsid w:val="00D662DA"/>
    <w:rsid w:val="00D66DC8"/>
    <w:rsid w:val="00D67B7D"/>
    <w:rsid w:val="00D72FDB"/>
    <w:rsid w:val="00D733E7"/>
    <w:rsid w:val="00D73687"/>
    <w:rsid w:val="00D7390F"/>
    <w:rsid w:val="00D74213"/>
    <w:rsid w:val="00D74F04"/>
    <w:rsid w:val="00D758F2"/>
    <w:rsid w:val="00D7720A"/>
    <w:rsid w:val="00D807AC"/>
    <w:rsid w:val="00D8600E"/>
    <w:rsid w:val="00D86925"/>
    <w:rsid w:val="00D90DE6"/>
    <w:rsid w:val="00D92B72"/>
    <w:rsid w:val="00D92BEC"/>
    <w:rsid w:val="00D94242"/>
    <w:rsid w:val="00D97C36"/>
    <w:rsid w:val="00DA18F2"/>
    <w:rsid w:val="00DA1F6A"/>
    <w:rsid w:val="00DA233B"/>
    <w:rsid w:val="00DA2944"/>
    <w:rsid w:val="00DA4F4F"/>
    <w:rsid w:val="00DA6A12"/>
    <w:rsid w:val="00DB0EF4"/>
    <w:rsid w:val="00DB12C6"/>
    <w:rsid w:val="00DB17F9"/>
    <w:rsid w:val="00DB1F07"/>
    <w:rsid w:val="00DB29FD"/>
    <w:rsid w:val="00DC0D81"/>
    <w:rsid w:val="00DC0F2A"/>
    <w:rsid w:val="00DC1591"/>
    <w:rsid w:val="00DC184B"/>
    <w:rsid w:val="00DC21C8"/>
    <w:rsid w:val="00DC2F0A"/>
    <w:rsid w:val="00DC31CE"/>
    <w:rsid w:val="00DC76F1"/>
    <w:rsid w:val="00DD21BD"/>
    <w:rsid w:val="00DD5E14"/>
    <w:rsid w:val="00DD6973"/>
    <w:rsid w:val="00DE044E"/>
    <w:rsid w:val="00DE1BD6"/>
    <w:rsid w:val="00DE24C6"/>
    <w:rsid w:val="00DE3B3A"/>
    <w:rsid w:val="00DE3B8D"/>
    <w:rsid w:val="00DE3C31"/>
    <w:rsid w:val="00DE6373"/>
    <w:rsid w:val="00DE7E36"/>
    <w:rsid w:val="00DF1B04"/>
    <w:rsid w:val="00DF2C67"/>
    <w:rsid w:val="00DF3AE2"/>
    <w:rsid w:val="00DF7A2C"/>
    <w:rsid w:val="00DF7D1E"/>
    <w:rsid w:val="00DF7D21"/>
    <w:rsid w:val="00E010A0"/>
    <w:rsid w:val="00E033BE"/>
    <w:rsid w:val="00E034F6"/>
    <w:rsid w:val="00E03E89"/>
    <w:rsid w:val="00E03F33"/>
    <w:rsid w:val="00E047FA"/>
    <w:rsid w:val="00E04FFB"/>
    <w:rsid w:val="00E059C5"/>
    <w:rsid w:val="00E059F1"/>
    <w:rsid w:val="00E061EC"/>
    <w:rsid w:val="00E06851"/>
    <w:rsid w:val="00E11722"/>
    <w:rsid w:val="00E11790"/>
    <w:rsid w:val="00E11D7E"/>
    <w:rsid w:val="00E12D9D"/>
    <w:rsid w:val="00E13C93"/>
    <w:rsid w:val="00E1429A"/>
    <w:rsid w:val="00E14334"/>
    <w:rsid w:val="00E224B0"/>
    <w:rsid w:val="00E2303A"/>
    <w:rsid w:val="00E23680"/>
    <w:rsid w:val="00E23C2E"/>
    <w:rsid w:val="00E263D3"/>
    <w:rsid w:val="00E26BA0"/>
    <w:rsid w:val="00E26DEC"/>
    <w:rsid w:val="00E275D6"/>
    <w:rsid w:val="00E3159F"/>
    <w:rsid w:val="00E32498"/>
    <w:rsid w:val="00E32D94"/>
    <w:rsid w:val="00E343BD"/>
    <w:rsid w:val="00E348D9"/>
    <w:rsid w:val="00E35199"/>
    <w:rsid w:val="00E35770"/>
    <w:rsid w:val="00E3602B"/>
    <w:rsid w:val="00E36593"/>
    <w:rsid w:val="00E36601"/>
    <w:rsid w:val="00E4060F"/>
    <w:rsid w:val="00E417CB"/>
    <w:rsid w:val="00E41C6F"/>
    <w:rsid w:val="00E428F3"/>
    <w:rsid w:val="00E42D0B"/>
    <w:rsid w:val="00E45503"/>
    <w:rsid w:val="00E458A1"/>
    <w:rsid w:val="00E458B1"/>
    <w:rsid w:val="00E4739B"/>
    <w:rsid w:val="00E47444"/>
    <w:rsid w:val="00E47DD4"/>
    <w:rsid w:val="00E51600"/>
    <w:rsid w:val="00E51EC6"/>
    <w:rsid w:val="00E53993"/>
    <w:rsid w:val="00E53E10"/>
    <w:rsid w:val="00E550E5"/>
    <w:rsid w:val="00E5685A"/>
    <w:rsid w:val="00E57FF4"/>
    <w:rsid w:val="00E600F4"/>
    <w:rsid w:val="00E60351"/>
    <w:rsid w:val="00E613F3"/>
    <w:rsid w:val="00E62B0A"/>
    <w:rsid w:val="00E661F1"/>
    <w:rsid w:val="00E668CE"/>
    <w:rsid w:val="00E66E7A"/>
    <w:rsid w:val="00E66F84"/>
    <w:rsid w:val="00E67A01"/>
    <w:rsid w:val="00E70468"/>
    <w:rsid w:val="00E71AE7"/>
    <w:rsid w:val="00E73159"/>
    <w:rsid w:val="00E73C15"/>
    <w:rsid w:val="00E741EE"/>
    <w:rsid w:val="00E74F66"/>
    <w:rsid w:val="00E752E6"/>
    <w:rsid w:val="00E7572B"/>
    <w:rsid w:val="00E7608A"/>
    <w:rsid w:val="00E77D4C"/>
    <w:rsid w:val="00E8444D"/>
    <w:rsid w:val="00E84C95"/>
    <w:rsid w:val="00E84FD4"/>
    <w:rsid w:val="00E90C7E"/>
    <w:rsid w:val="00E91378"/>
    <w:rsid w:val="00E93948"/>
    <w:rsid w:val="00E93A86"/>
    <w:rsid w:val="00E9633B"/>
    <w:rsid w:val="00EA2ED5"/>
    <w:rsid w:val="00EA352C"/>
    <w:rsid w:val="00EA3E48"/>
    <w:rsid w:val="00EA4FBC"/>
    <w:rsid w:val="00EA562E"/>
    <w:rsid w:val="00EA5AEF"/>
    <w:rsid w:val="00EA5D63"/>
    <w:rsid w:val="00EA6088"/>
    <w:rsid w:val="00EA710A"/>
    <w:rsid w:val="00EA7759"/>
    <w:rsid w:val="00EA7D66"/>
    <w:rsid w:val="00EA7F35"/>
    <w:rsid w:val="00EB1036"/>
    <w:rsid w:val="00EB1CEE"/>
    <w:rsid w:val="00EB2A81"/>
    <w:rsid w:val="00EB33A7"/>
    <w:rsid w:val="00EB39BA"/>
    <w:rsid w:val="00EB4705"/>
    <w:rsid w:val="00EB5433"/>
    <w:rsid w:val="00EB5C36"/>
    <w:rsid w:val="00EB5D72"/>
    <w:rsid w:val="00EB5DF9"/>
    <w:rsid w:val="00EC013C"/>
    <w:rsid w:val="00EC0273"/>
    <w:rsid w:val="00EC188F"/>
    <w:rsid w:val="00EC1A2C"/>
    <w:rsid w:val="00EC1C11"/>
    <w:rsid w:val="00EC2F78"/>
    <w:rsid w:val="00EC6B48"/>
    <w:rsid w:val="00ED19B9"/>
    <w:rsid w:val="00ED25D9"/>
    <w:rsid w:val="00ED2C10"/>
    <w:rsid w:val="00ED310C"/>
    <w:rsid w:val="00ED3A3D"/>
    <w:rsid w:val="00ED6668"/>
    <w:rsid w:val="00EE0F0E"/>
    <w:rsid w:val="00EE0F2B"/>
    <w:rsid w:val="00EE17F0"/>
    <w:rsid w:val="00EE1D32"/>
    <w:rsid w:val="00EE2232"/>
    <w:rsid w:val="00EE389E"/>
    <w:rsid w:val="00EE462B"/>
    <w:rsid w:val="00EE56B3"/>
    <w:rsid w:val="00EE7CFD"/>
    <w:rsid w:val="00EE7D4F"/>
    <w:rsid w:val="00EF45F3"/>
    <w:rsid w:val="00EF5AAA"/>
    <w:rsid w:val="00EF5C55"/>
    <w:rsid w:val="00EF64B7"/>
    <w:rsid w:val="00EF6915"/>
    <w:rsid w:val="00EF6AE7"/>
    <w:rsid w:val="00F004AC"/>
    <w:rsid w:val="00F01121"/>
    <w:rsid w:val="00F016A3"/>
    <w:rsid w:val="00F01F37"/>
    <w:rsid w:val="00F03BD7"/>
    <w:rsid w:val="00F04B5B"/>
    <w:rsid w:val="00F05B7C"/>
    <w:rsid w:val="00F06D3D"/>
    <w:rsid w:val="00F079D9"/>
    <w:rsid w:val="00F07C16"/>
    <w:rsid w:val="00F1032F"/>
    <w:rsid w:val="00F107B1"/>
    <w:rsid w:val="00F112B7"/>
    <w:rsid w:val="00F12BDB"/>
    <w:rsid w:val="00F12DA9"/>
    <w:rsid w:val="00F137AC"/>
    <w:rsid w:val="00F138BA"/>
    <w:rsid w:val="00F14E23"/>
    <w:rsid w:val="00F161E5"/>
    <w:rsid w:val="00F212EB"/>
    <w:rsid w:val="00F21828"/>
    <w:rsid w:val="00F21846"/>
    <w:rsid w:val="00F227FA"/>
    <w:rsid w:val="00F22F4E"/>
    <w:rsid w:val="00F23D13"/>
    <w:rsid w:val="00F25FF6"/>
    <w:rsid w:val="00F26620"/>
    <w:rsid w:val="00F33F77"/>
    <w:rsid w:val="00F356CD"/>
    <w:rsid w:val="00F35F89"/>
    <w:rsid w:val="00F42C52"/>
    <w:rsid w:val="00F43E24"/>
    <w:rsid w:val="00F44F0B"/>
    <w:rsid w:val="00F452CE"/>
    <w:rsid w:val="00F465D3"/>
    <w:rsid w:val="00F509CF"/>
    <w:rsid w:val="00F51628"/>
    <w:rsid w:val="00F51BD6"/>
    <w:rsid w:val="00F52378"/>
    <w:rsid w:val="00F52539"/>
    <w:rsid w:val="00F533DD"/>
    <w:rsid w:val="00F56675"/>
    <w:rsid w:val="00F56F06"/>
    <w:rsid w:val="00F56F62"/>
    <w:rsid w:val="00F6134E"/>
    <w:rsid w:val="00F61671"/>
    <w:rsid w:val="00F61B62"/>
    <w:rsid w:val="00F6512E"/>
    <w:rsid w:val="00F723DE"/>
    <w:rsid w:val="00F7244F"/>
    <w:rsid w:val="00F731A0"/>
    <w:rsid w:val="00F73348"/>
    <w:rsid w:val="00F73815"/>
    <w:rsid w:val="00F7440E"/>
    <w:rsid w:val="00F7688B"/>
    <w:rsid w:val="00F771EB"/>
    <w:rsid w:val="00F77680"/>
    <w:rsid w:val="00F7770D"/>
    <w:rsid w:val="00F818F7"/>
    <w:rsid w:val="00F832D9"/>
    <w:rsid w:val="00F8435B"/>
    <w:rsid w:val="00F84F2A"/>
    <w:rsid w:val="00F92E0E"/>
    <w:rsid w:val="00F93103"/>
    <w:rsid w:val="00F93115"/>
    <w:rsid w:val="00F937AA"/>
    <w:rsid w:val="00F9520C"/>
    <w:rsid w:val="00F95694"/>
    <w:rsid w:val="00F9625B"/>
    <w:rsid w:val="00FA0A08"/>
    <w:rsid w:val="00FA0CBE"/>
    <w:rsid w:val="00FA0E9E"/>
    <w:rsid w:val="00FA1387"/>
    <w:rsid w:val="00FA19E5"/>
    <w:rsid w:val="00FA1BF2"/>
    <w:rsid w:val="00FA3987"/>
    <w:rsid w:val="00FA43C6"/>
    <w:rsid w:val="00FA5792"/>
    <w:rsid w:val="00FB04BE"/>
    <w:rsid w:val="00FB0B9F"/>
    <w:rsid w:val="00FB0D66"/>
    <w:rsid w:val="00FB200D"/>
    <w:rsid w:val="00FB24FD"/>
    <w:rsid w:val="00FB30CF"/>
    <w:rsid w:val="00FB3571"/>
    <w:rsid w:val="00FB4F1D"/>
    <w:rsid w:val="00FB4F6D"/>
    <w:rsid w:val="00FB5175"/>
    <w:rsid w:val="00FB67EC"/>
    <w:rsid w:val="00FB697B"/>
    <w:rsid w:val="00FB7019"/>
    <w:rsid w:val="00FC0C6E"/>
    <w:rsid w:val="00FC18BD"/>
    <w:rsid w:val="00FC3554"/>
    <w:rsid w:val="00FC39AC"/>
    <w:rsid w:val="00FC3CBD"/>
    <w:rsid w:val="00FC4244"/>
    <w:rsid w:val="00FC554A"/>
    <w:rsid w:val="00FC56BB"/>
    <w:rsid w:val="00FD1CAA"/>
    <w:rsid w:val="00FD2081"/>
    <w:rsid w:val="00FD49A2"/>
    <w:rsid w:val="00FD4BF9"/>
    <w:rsid w:val="00FD590A"/>
    <w:rsid w:val="00FD70FF"/>
    <w:rsid w:val="00FE1F7B"/>
    <w:rsid w:val="00FE22CB"/>
    <w:rsid w:val="00FE26E7"/>
    <w:rsid w:val="00FE5970"/>
    <w:rsid w:val="00FE5F09"/>
    <w:rsid w:val="00FE7010"/>
    <w:rsid w:val="00FE70BA"/>
    <w:rsid w:val="00FE7EEC"/>
    <w:rsid w:val="00FF2D6D"/>
    <w:rsid w:val="00FF3075"/>
    <w:rsid w:val="00FF37BB"/>
    <w:rsid w:val="00FF536D"/>
    <w:rsid w:val="00FF589B"/>
    <w:rsid w:val="020FBB3F"/>
    <w:rsid w:val="049350CB"/>
    <w:rsid w:val="055FFCE1"/>
    <w:rsid w:val="077E378D"/>
    <w:rsid w:val="08FAFDE9"/>
    <w:rsid w:val="18DC32D7"/>
    <w:rsid w:val="1CC21D0E"/>
    <w:rsid w:val="24F6D0AC"/>
    <w:rsid w:val="254D3FCB"/>
    <w:rsid w:val="268A3530"/>
    <w:rsid w:val="2B24BF0F"/>
    <w:rsid w:val="2CEDD0D6"/>
    <w:rsid w:val="2DF601A7"/>
    <w:rsid w:val="2F5C9656"/>
    <w:rsid w:val="330E0CEA"/>
    <w:rsid w:val="3758B5D4"/>
    <w:rsid w:val="3977A65B"/>
    <w:rsid w:val="3D2F1953"/>
    <w:rsid w:val="4069AFAC"/>
    <w:rsid w:val="46BF757F"/>
    <w:rsid w:val="4764579B"/>
    <w:rsid w:val="4C5D2CEB"/>
    <w:rsid w:val="4E58BFE3"/>
    <w:rsid w:val="501A3BE3"/>
    <w:rsid w:val="512CF317"/>
    <w:rsid w:val="54E1316D"/>
    <w:rsid w:val="54EB7765"/>
    <w:rsid w:val="5ABD2F9C"/>
    <w:rsid w:val="5D9EF4E1"/>
    <w:rsid w:val="68D7FC80"/>
    <w:rsid w:val="69FFA93C"/>
    <w:rsid w:val="6C504ABE"/>
    <w:rsid w:val="6D6D8D64"/>
    <w:rsid w:val="71439109"/>
    <w:rsid w:val="721D2F80"/>
    <w:rsid w:val="72F7D312"/>
    <w:rsid w:val="7A365BA2"/>
    <w:rsid w:val="7C36BDF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b6c58,#887e6e,#b0a696"/>
    </o:shapedefaults>
    <o:shapelayout v:ext="edit">
      <o:idmap v:ext="edit" data="2"/>
    </o:shapelayout>
  </w:shapeDefaults>
  <w:decimalSymbol w:val=","/>
  <w:listSeparator w:val=","/>
  <w14:docId w14:val="27F434A1"/>
  <w15:docId w15:val="{8A3C3432-314A-4809-B56E-6DB98389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locked="0" w:semiHidden="1" w:uiPriority="0" w:unhideWhenUsed="1"/>
    <w:lsdException w:name="index 2" w:locked="0" w:semiHidden="1" w:uiPriority="0" w:unhideWhenUsed="1"/>
    <w:lsdException w:name="index 3" w:locked="0" w:semiHidden="1" w:uiPriority="0" w:unhideWhenUsed="1"/>
    <w:lsdException w:name="index 4" w:locked="0"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locked="0"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locked="0" w:uiPriority="0"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951D5A"/>
    <w:rPr>
      <w:rFonts w:eastAsia="Calibri"/>
      <w:szCs w:val="22"/>
      <w:lang w:val="en-GB"/>
    </w:rPr>
  </w:style>
  <w:style w:type="paragraph" w:styleId="Heading1">
    <w:name w:val="heading 1"/>
    <w:aliases w:val="ECC Heading 1"/>
    <w:next w:val="Normal"/>
    <w:link w:val="Heading1Char"/>
    <w:qFormat/>
    <w:rsid w:val="00D55087"/>
    <w:pPr>
      <w:keepNext/>
      <w:pageBreakBefore/>
      <w:numPr>
        <w:numId w:val="6"/>
      </w:numPr>
      <w:spacing w:before="600"/>
      <w:outlineLvl w:val="0"/>
    </w:pPr>
    <w:rPr>
      <w:rFonts w:cs="Arial"/>
      <w:b/>
      <w:bCs/>
      <w:caps/>
      <w:color w:val="D2232A"/>
      <w:kern w:val="32"/>
      <w:szCs w:val="32"/>
      <w:lang w:val="en-GB"/>
    </w:rPr>
  </w:style>
  <w:style w:type="paragraph" w:styleId="Heading2">
    <w:name w:val="heading 2"/>
    <w:aliases w:val="ECC Heading 2"/>
    <w:next w:val="Normal"/>
    <w:link w:val="Heading2Char"/>
    <w:qFormat/>
    <w:rsid w:val="00D55087"/>
    <w:pPr>
      <w:keepNext/>
      <w:numPr>
        <w:ilvl w:val="1"/>
        <w:numId w:val="6"/>
      </w:numPr>
      <w:spacing w:before="480"/>
      <w:outlineLvl w:val="1"/>
    </w:pPr>
    <w:rPr>
      <w:rFonts w:cs="Arial"/>
      <w:b/>
      <w:bCs/>
      <w:iCs/>
      <w:caps/>
      <w:szCs w:val="28"/>
      <w:lang w:val="en-GB"/>
    </w:rPr>
  </w:style>
  <w:style w:type="paragraph" w:styleId="Heading3">
    <w:name w:val="heading 3"/>
    <w:aliases w:val="ECC Heading 3"/>
    <w:next w:val="Normal"/>
    <w:link w:val="Heading3Char"/>
    <w:qFormat/>
    <w:rsid w:val="00D55087"/>
    <w:pPr>
      <w:keepNext/>
      <w:numPr>
        <w:ilvl w:val="2"/>
        <w:numId w:val="6"/>
      </w:numPr>
      <w:spacing w:before="360"/>
      <w:outlineLvl w:val="2"/>
    </w:pPr>
    <w:rPr>
      <w:rFonts w:cs="Arial"/>
      <w:b/>
      <w:bCs/>
      <w:szCs w:val="26"/>
      <w:lang w:val="en-GB"/>
    </w:rPr>
  </w:style>
  <w:style w:type="paragraph" w:styleId="Heading4">
    <w:name w:val="heading 4"/>
    <w:aliases w:val="ECC Heading 4"/>
    <w:next w:val="Normal"/>
    <w:link w:val="Heading4Char"/>
    <w:qFormat/>
    <w:rsid w:val="00D55087"/>
    <w:pPr>
      <w:keepNext/>
      <w:numPr>
        <w:ilvl w:val="3"/>
        <w:numId w:val="6"/>
      </w:numPr>
      <w:spacing w:before="360"/>
      <w:outlineLvl w:val="3"/>
    </w:pPr>
    <w:rPr>
      <w:rFonts w:cs="Arial"/>
      <w:bCs/>
      <w:i/>
      <w:color w:val="D2232A"/>
      <w:szCs w:val="26"/>
      <w:lang w:val="en-GB"/>
    </w:rPr>
  </w:style>
  <w:style w:type="paragraph" w:styleId="Heading5">
    <w:name w:val="heading 5"/>
    <w:basedOn w:val="Normal"/>
    <w:next w:val="Normal"/>
    <w:link w:val="Heading5Char"/>
    <w:qFormat/>
    <w:locked/>
    <w:rsid w:val="009E47EB"/>
    <w:pPr>
      <w:numPr>
        <w:ilvl w:val="4"/>
        <w:numId w:val="6"/>
      </w:numPr>
      <w:outlineLvl w:val="4"/>
    </w:pPr>
    <w:rPr>
      <w:b/>
      <w:bCs/>
      <w:i/>
      <w:iCs/>
      <w:sz w:val="26"/>
      <w:szCs w:val="26"/>
    </w:rPr>
  </w:style>
  <w:style w:type="paragraph" w:styleId="Heading6">
    <w:name w:val="heading 6"/>
    <w:basedOn w:val="Normal"/>
    <w:next w:val="Normal"/>
    <w:link w:val="Heading6Char"/>
    <w:qFormat/>
    <w:locked/>
    <w:rsid w:val="009E47EB"/>
    <w:pPr>
      <w:numPr>
        <w:ilvl w:val="5"/>
        <w:numId w:val="6"/>
      </w:numPr>
      <w:outlineLvl w:val="5"/>
    </w:pPr>
    <w:rPr>
      <w:b/>
      <w:bCs/>
      <w:sz w:val="22"/>
    </w:rPr>
  </w:style>
  <w:style w:type="paragraph" w:styleId="Heading7">
    <w:name w:val="heading 7"/>
    <w:basedOn w:val="Normal"/>
    <w:next w:val="Normal"/>
    <w:link w:val="Heading7Char"/>
    <w:qFormat/>
    <w:locked/>
    <w:rsid w:val="009E47EB"/>
    <w:pPr>
      <w:numPr>
        <w:ilvl w:val="6"/>
        <w:numId w:val="6"/>
      </w:numPr>
      <w:outlineLvl w:val="6"/>
    </w:pPr>
    <w:rPr>
      <w:sz w:val="24"/>
    </w:rPr>
  </w:style>
  <w:style w:type="paragraph" w:styleId="Heading8">
    <w:name w:val="heading 8"/>
    <w:basedOn w:val="Normal"/>
    <w:next w:val="Normal"/>
    <w:link w:val="Heading8Char"/>
    <w:qFormat/>
    <w:locked/>
    <w:rsid w:val="009E47EB"/>
    <w:pPr>
      <w:numPr>
        <w:ilvl w:val="7"/>
        <w:numId w:val="6"/>
      </w:numPr>
      <w:outlineLvl w:val="7"/>
    </w:pPr>
    <w:rPr>
      <w:i/>
      <w:iCs/>
      <w:sz w:val="24"/>
    </w:rPr>
  </w:style>
  <w:style w:type="paragraph" w:styleId="Heading9">
    <w:name w:val="heading 9"/>
    <w:basedOn w:val="Normal"/>
    <w:next w:val="Normal"/>
    <w:link w:val="Heading9Char"/>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link w:val="HeaderChar"/>
    <w:locked/>
    <w:rsid w:val="00C95C7C"/>
    <w:pPr>
      <w:tabs>
        <w:tab w:val="center" w:pos="4320"/>
        <w:tab w:val="right" w:pos="8640"/>
      </w:tabs>
    </w:pPr>
    <w:rPr>
      <w:b/>
      <w:sz w:val="16"/>
    </w:rPr>
  </w:style>
  <w:style w:type="paragraph" w:customStyle="1" w:styleId="ECCAnnexheading1">
    <w:name w:val="ECC Annex heading1"/>
    <w:next w:val="Normal"/>
    <w:autoRedefine/>
    <w:qFormat/>
    <w:rsid w:val="00D55087"/>
    <w:pPr>
      <w:keepNext/>
      <w:pageBreakBefore/>
      <w:numPr>
        <w:numId w:val="1"/>
      </w:numPr>
      <w:ind w:left="0"/>
      <w:outlineLvl w:val="0"/>
    </w:pPr>
    <w:rPr>
      <w:b/>
      <w:caps/>
      <w:color w:val="D2232A"/>
    </w:rPr>
  </w:style>
  <w:style w:type="paragraph" w:styleId="TOC1">
    <w:name w:val="toc 1"/>
    <w:aliases w:val="ECC Index 1"/>
    <w:basedOn w:val="Normal"/>
    <w:next w:val="Normal"/>
    <w:link w:val="TOC1Char"/>
    <w:uiPriority w:val="39"/>
    <w:qFormat/>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qFormat/>
    <w:rsid w:val="00D55087"/>
    <w:pPr>
      <w:widowControl w:val="0"/>
      <w:tabs>
        <w:tab w:val="left" w:pos="284"/>
      </w:tabs>
      <w:spacing w:before="60" w:after="0" w:line="288" w:lineRule="auto"/>
      <w:ind w:left="284" w:hanging="284"/>
    </w:pPr>
    <w:rPr>
      <w:sz w:val="16"/>
      <w:szCs w:val="16"/>
      <w14:cntxtAlts/>
    </w:rPr>
  </w:style>
  <w:style w:type="paragraph" w:styleId="TOC2">
    <w:name w:val="toc 2"/>
    <w:aliases w:val="ECC Index 2"/>
    <w:basedOn w:val="Normal"/>
    <w:next w:val="Normal"/>
    <w:uiPriority w:val="39"/>
    <w:qFormat/>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qFormat/>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9C218A"/>
    <w:rPr>
      <w:rFonts w:ascii="Arial" w:hAnsi="Arial"/>
      <w:sz w:val="20"/>
      <w:bdr w:val="none" w:sz="0" w:space="0" w:color="auto"/>
      <w:shd w:val="solid" w:color="92D050" w:fill="auto"/>
      <w:lang w:val="en-GB"/>
    </w:r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D55087"/>
    <w:rPr>
      <w:rFonts w:eastAsia="Calibri"/>
      <w:sz w:val="16"/>
      <w:szCs w:val="16"/>
      <w:lang w:val="en-GB"/>
      <w14:cntxtAlts/>
    </w:rPr>
  </w:style>
  <w:style w:type="character" w:styleId="FootnoteReference">
    <w:name w:val="footnote reference"/>
    <w:aliases w:val="ECC Footnote number,Footnote symbol,Footnote,Appel note de bas de p,Appel note de bas de p + (Asian) Batang,Black,(NECG) Footnote Reference,Nota,BVI fnr,SUPERS,(Footnote Reference),Voetnootverwijzing,Times 10 Point,o"/>
    <w:basedOn w:val="DefaultParagraphFont"/>
    <w:qFormat/>
    <w:rsid w:val="00D55087"/>
    <w:rPr>
      <w:rFonts w:ascii="Arial" w:hAnsi="Arial"/>
      <w:sz w:val="20"/>
      <w:vertAlign w:val="superscript"/>
      <w:lang w:val="en-GB"/>
    </w:rPr>
  </w:style>
  <w:style w:type="paragraph" w:styleId="Caption">
    <w:name w:val="caption"/>
    <w:aliases w:val="ECC Figure Caption,ECC Caption,Ca,cap,cap1,cap2,cap11,Figure Lable,Caption Char1 Char,cap Char Char1,Caption Char Char1 Char,cap Char2 Char,Caption Char C...,Légende-figure,Légende-figure Char,Beschrifubg,Beschriftung Char,label,captions,C"/>
    <w:next w:val="Normal"/>
    <w:link w:val="CaptionChar"/>
    <w:qFormat/>
    <w:rsid w:val="00D55087"/>
    <w:pPr>
      <w:keepLines/>
      <w:tabs>
        <w:tab w:val="left" w:pos="0"/>
        <w:tab w:val="center" w:pos="4820"/>
        <w:tab w:val="right" w:pos="9639"/>
      </w:tabs>
      <w:spacing w:after="240"/>
      <w:contextualSpacing/>
      <w:jc w:val="center"/>
    </w:pPr>
    <w:rPr>
      <w:b/>
      <w:bCs/>
      <w:color w:val="D2232A"/>
      <w:lang w:val="en-GB"/>
    </w:rPr>
  </w:style>
  <w:style w:type="paragraph" w:customStyle="1" w:styleId="ECCTablenote">
    <w:name w:val="ECC Table note"/>
    <w:qFormat/>
    <w:rsid w:val="003D6277"/>
    <w:pPr>
      <w:spacing w:before="0" w:after="0"/>
      <w:ind w:left="567" w:hanging="567"/>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D55087"/>
    <w:pPr>
      <w:keepNext/>
      <w:numPr>
        <w:ilvl w:val="1"/>
        <w:numId w:val="1"/>
      </w:numPr>
      <w:overflowPunct w:val="0"/>
      <w:autoSpaceDE w:val="0"/>
      <w:autoSpaceDN w:val="0"/>
      <w:adjustRightInd w:val="0"/>
      <w:spacing w:before="480" w:after="240"/>
      <w:ind w:left="0" w:firstLine="0"/>
      <w:jc w:val="left"/>
      <w:textAlignment w:val="baseline"/>
      <w:outlineLvl w:val="1"/>
    </w:pPr>
    <w:rPr>
      <w:b/>
      <w:caps/>
      <w:lang w:val="en-GB"/>
    </w:rPr>
  </w:style>
  <w:style w:type="paragraph" w:customStyle="1" w:styleId="ECCAnnexheading3">
    <w:name w:val="ECC Annex heading3"/>
    <w:next w:val="Normal"/>
    <w:rsid w:val="00D55087"/>
    <w:pPr>
      <w:keepNext/>
      <w:numPr>
        <w:ilvl w:val="2"/>
        <w:numId w:val="1"/>
      </w:numPr>
      <w:overflowPunct w:val="0"/>
      <w:autoSpaceDE w:val="0"/>
      <w:autoSpaceDN w:val="0"/>
      <w:adjustRightInd w:val="0"/>
      <w:spacing w:before="360"/>
      <w:ind w:left="720"/>
      <w:textAlignment w:val="baseline"/>
      <w:outlineLvl w:val="2"/>
    </w:pPr>
    <w:rPr>
      <w:b/>
      <w:lang w:val="en-GB"/>
    </w:rPr>
  </w:style>
  <w:style w:type="paragraph" w:customStyle="1" w:styleId="ECCAnnexheading4">
    <w:name w:val="ECC Annex heading4"/>
    <w:next w:val="Normal"/>
    <w:rsid w:val="0098058E"/>
    <w:pPr>
      <w:keepNext/>
      <w:numPr>
        <w:ilvl w:val="3"/>
        <w:numId w:val="1"/>
      </w:numPr>
      <w:overflowPunct w:val="0"/>
      <w:autoSpaceDE w:val="0"/>
      <w:autoSpaceDN w:val="0"/>
      <w:adjustRightInd w:val="0"/>
      <w:spacing w:before="360"/>
      <w:textAlignment w:val="baseline"/>
      <w:outlineLvl w:val="3"/>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55087"/>
    <w:pPr>
      <w:spacing w:before="120"/>
      <w:ind w:left="3402"/>
    </w:pPr>
    <w:rPr>
      <w:bCs/>
      <w:sz w:val="18"/>
      <w:lang w:val="en-GB"/>
    </w:rPr>
  </w:style>
  <w:style w:type="paragraph" w:customStyle="1" w:styleId="ECCLetteredList">
    <w:name w:val="ECC Lettered List"/>
    <w:qFormat/>
    <w:rsid w:val="00D603B8"/>
    <w:pPr>
      <w:numPr>
        <w:numId w:val="3"/>
      </w:numPr>
      <w:spacing w:after="0"/>
    </w:pPr>
    <w:rPr>
      <w:lang w:val="en-GB"/>
    </w:r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qFormat/>
    <w:rsid w:val="000E6D2C"/>
    <w:pPr>
      <w:numPr>
        <w:numId w:val="5"/>
      </w:numPr>
      <w:spacing w:before="0" w:after="120"/>
    </w:pPr>
    <w:rPr>
      <w:lang w:eastAsia="ja-JP"/>
    </w:rPr>
  </w:style>
  <w:style w:type="paragraph" w:styleId="BalloonText">
    <w:name w:val="Balloon Text"/>
    <w:basedOn w:val="Normal"/>
    <w:link w:val="BalloonTextChar"/>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D55087"/>
    <w:pPr>
      <w:keepLines/>
      <w:spacing w:before="1800" w:line="288" w:lineRule="auto"/>
      <w:ind w:left="3402"/>
      <w:contextualSpacing/>
      <w:textboxTightWrap w:val="firstLineOnly"/>
    </w:pPr>
    <w:rPr>
      <w:sz w:val="24"/>
      <w:lang w:val="en-GB"/>
    </w:rPr>
  </w:style>
  <w:style w:type="paragraph" w:customStyle="1" w:styleId="ECCEditorsNote">
    <w:name w:val="ECC Editor's Note"/>
    <w:next w:val="Normal"/>
    <w:qFormat/>
    <w:rsid w:val="00D55087"/>
    <w:pPr>
      <w:numPr>
        <w:numId w:val="8"/>
      </w:numPr>
      <w:shd w:val="solid" w:color="FFFF00" w:fill="auto"/>
      <w:spacing w:before="120" w:after="120" w:line="360" w:lineRule="auto"/>
      <w:ind w:left="1559"/>
    </w:pPr>
    <w:rPr>
      <w:rFonts w:eastAsia="Calibri"/>
      <w:szCs w:val="22"/>
      <w:lang w:val="en-GB"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red">
    <w:name w:val="ECC Figure/graph centred"/>
    <w:next w:val="Normal"/>
    <w:qFormat/>
    <w:rsid w:val="00D55087"/>
    <w:pPr>
      <w:spacing w:after="240"/>
      <w:jc w:val="center"/>
    </w:pPr>
    <w:rPr>
      <w:noProof/>
      <w:lang w:val="en-GB" w:eastAsia="de-DE"/>
      <w14:cntxtAlts/>
    </w:rPr>
  </w:style>
  <w:style w:type="paragraph" w:customStyle="1" w:styleId="coverpageapprovedDDMMYY">
    <w:name w:val="cover page 'approved DD MM YY'"/>
    <w:next w:val="coverpagelastupdatedDDMMYY"/>
    <w:rsid w:val="00D55087"/>
    <w:pPr>
      <w:spacing w:before="600"/>
      <w:ind w:left="3402"/>
    </w:pPr>
    <w:rPr>
      <w:b/>
      <w:sz w:val="18"/>
      <w:szCs w:val="18"/>
      <w:lang w:val="en-GB"/>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9C218A"/>
    <w:rPr>
      <w:rFonts w:ascii="Arial" w:eastAsia="Calibri" w:hAnsi="Arial"/>
      <w:i w:val="0"/>
      <w:sz w:val="2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B90967"/>
    <w:pPr>
      <w:keepNext/>
      <w:jc w:val="center"/>
    </w:pPr>
    <w:rPr>
      <w:rFonts w:eastAsia="Calibri"/>
      <w:bCs/>
      <w:color w:val="FFFFFF" w:themeColor="background1"/>
      <w:lang w:val="en-GB" w:eastAsia="de-DE"/>
    </w:rPr>
  </w:style>
  <w:style w:type="paragraph" w:customStyle="1" w:styleId="ECCTabletext">
    <w:name w:val="ECC Table text"/>
    <w:basedOn w:val="Normal"/>
    <w:qFormat/>
    <w:rsid w:val="00046F50"/>
    <w:pPr>
      <w:keepNext/>
      <w:spacing w:before="0"/>
      <w:jc w:val="left"/>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F723DE"/>
    <w:pPr>
      <w:tabs>
        <w:tab w:val="left" w:pos="0"/>
        <w:tab w:val="center" w:pos="4820"/>
        <w:tab w:val="right" w:pos="9639"/>
      </w:tabs>
      <w:spacing w:before="0" w:after="0"/>
    </w:pPr>
    <w:rPr>
      <w:b/>
      <w:sz w:val="16"/>
      <w:szCs w:val="22"/>
      <w:lang w:val="en-GB" w:eastAsia="de-DE"/>
    </w:rPr>
  </w:style>
  <w:style w:type="character" w:customStyle="1" w:styleId="ECCHLbold">
    <w:name w:val="ECC HL bold"/>
    <w:uiPriority w:val="1"/>
    <w:qFormat/>
    <w:rsid w:val="00D55087"/>
    <w:rPr>
      <w:b/>
      <w:bCs w:val="0"/>
      <w:lang w:val="en-GB"/>
    </w:rPr>
  </w:style>
  <w:style w:type="character" w:styleId="IntenseReference">
    <w:name w:val="Intense Reference"/>
    <w:aliases w:val="cover page 'Report No'"/>
    <w:basedOn w:val="DefaultParagraphFont"/>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20"/>
    <w:qFormat/>
    <w:rsid w:val="00D55087"/>
    <w:rPr>
      <w:i/>
      <w:lang w:val="en-GB"/>
    </w:rPr>
  </w:style>
  <w:style w:type="character" w:customStyle="1" w:styleId="TOC1Char">
    <w:name w:val="TOC 1 Char"/>
    <w:aliases w:val="ECC Index 1 Char"/>
    <w:basedOn w:val="DefaultParagraphFont"/>
    <w:link w:val="TOC1"/>
    <w:uiPriority w:val="39"/>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ECCHLcyan">
    <w:name w:val="ECC HL cyan"/>
    <w:basedOn w:val="DefaultParagraphFont"/>
    <w:uiPriority w:val="1"/>
    <w:qFormat/>
    <w:rsid w:val="009C218A"/>
    <w:rPr>
      <w:rFonts w:ascii="Arial" w:hAnsi="Arial"/>
      <w:iCs w:val="0"/>
      <w:sz w:val="20"/>
      <w:bdr w:val="none" w:sz="0" w:space="0" w:color="auto"/>
      <w:shd w:val="solid" w:color="00FFFF" w:fill="auto"/>
      <w:lang w:val="en-GB"/>
    </w:rPr>
  </w:style>
  <w:style w:type="character" w:customStyle="1" w:styleId="ECCHLorange">
    <w:name w:val="ECC HL orange"/>
    <w:basedOn w:val="DefaultParagraphFont"/>
    <w:uiPriority w:val="1"/>
    <w:qFormat/>
    <w:rsid w:val="00D55087"/>
    <w:rPr>
      <w:rFonts w:ascii="Arial" w:hAnsi="Arial"/>
      <w:sz w:val="20"/>
      <w:bdr w:val="none" w:sz="0" w:space="0" w:color="auto"/>
      <w:shd w:val="solid" w:color="FFC000" w:fill="auto"/>
      <w:lang w:val="en-GB"/>
    </w:rPr>
  </w:style>
  <w:style w:type="character" w:customStyle="1" w:styleId="ECCHLboldandblue">
    <w:name w:val="ECC HL bold and blue"/>
    <w:basedOn w:val="DefaultParagraphFont"/>
    <w:uiPriority w:val="1"/>
    <w:qFormat/>
    <w:rsid w:val="005B7A1A"/>
    <w:rPr>
      <w:rFonts w:eastAsia="Calibri"/>
      <w:b/>
      <w:color w:val="FFFF00"/>
      <w:szCs w:val="22"/>
      <w:bdr w:val="none" w:sz="0" w:space="0" w:color="auto"/>
      <w:shd w:val="solid" w:color="4F81BD" w:themeColor="accent1" w:fill="auto"/>
      <w:lang w:val="en-GB"/>
    </w:rPr>
  </w:style>
  <w:style w:type="character" w:customStyle="1" w:styleId="ECCHLitalicsandpetrol">
    <w:name w:val="ECC HL italics and petrol"/>
    <w:basedOn w:val="DefaultParagraphFont"/>
    <w:uiPriority w:val="1"/>
    <w:qFormat/>
    <w:rsid w:val="00D55087"/>
    <w:rPr>
      <w:iCs w:val="0"/>
      <w:color w:val="FFFFFF" w:themeColor="background1"/>
      <w:bdr w:val="none" w:sz="0" w:space="0" w:color="auto"/>
      <w:shd w:val="solid" w:color="008080" w:fill="auto"/>
      <w:lang w:val="en-GB"/>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qFormat/>
    <w:rsid w:val="00D55087"/>
    <w:rPr>
      <w:vertAlign w:val="subscript"/>
      <w:lang w:val="en-GB"/>
    </w:rPr>
  </w:style>
  <w:style w:type="character" w:customStyle="1" w:styleId="ECCHLsuperscript">
    <w:name w:val="ECC HL superscript"/>
    <w:uiPriority w:val="1"/>
    <w:qFormat/>
    <w:rsid w:val="00C418C5"/>
    <w:rPr>
      <w:vertAlign w:val="superscript"/>
    </w:rPr>
  </w:style>
  <w:style w:type="character" w:customStyle="1" w:styleId="ECCHLmagenta">
    <w:name w:val="ECC HL magenta"/>
    <w:basedOn w:val="DefaultParagraphFont"/>
    <w:uiPriority w:val="1"/>
    <w:qFormat/>
    <w:rsid w:val="009C218A"/>
    <w:rPr>
      <w:rFonts w:ascii="Arial" w:hAnsi="Arial"/>
      <w:color w:val="auto"/>
      <w:sz w:val="20"/>
      <w:bdr w:val="none" w:sz="0" w:space="0" w:color="auto"/>
      <w:shd w:val="solid" w:color="FF3399" w:fill="auto"/>
      <w:lang w:val="en-GB"/>
    </w:rPr>
  </w:style>
  <w:style w:type="character" w:customStyle="1" w:styleId="ECCHLbrown">
    <w:name w:val="ECC HL brown"/>
    <w:basedOn w:val="DefaultParagraphFont"/>
    <w:uiPriority w:val="1"/>
    <w:qFormat/>
    <w:rsid w:val="00D55087"/>
    <w:rPr>
      <w:rFonts w:ascii="Arial" w:hAnsi="Arial"/>
      <w:color w:val="D9D9D9" w:themeColor="background1" w:themeShade="D9"/>
      <w:sz w:val="20"/>
      <w:bdr w:val="none" w:sz="0" w:space="0" w:color="auto"/>
      <w:shd w:val="solid" w:color="B95807" w:fill="auto"/>
      <w:lang w:val="en-GB"/>
    </w:rPr>
  </w:style>
  <w:style w:type="character" w:styleId="Hyperlink">
    <w:name w:val="Hyperlink"/>
    <w:aliases w:val="ECC Hyperlink,CEO_Hyperlink"/>
    <w:basedOn w:val="DefaultParagraphFont"/>
    <w:uiPriority w:val="99"/>
    <w:rsid w:val="00D55087"/>
    <w:rPr>
      <w:color w:val="0000FF" w:themeColor="hyperlink"/>
      <w:u w:val="single"/>
      <w:lang w:val="en-GB"/>
    </w:rPr>
  </w:style>
  <w:style w:type="paragraph" w:customStyle="1" w:styleId="ECCHeadingnonumbering">
    <w:name w:val="ECC Heading no numbering"/>
    <w:next w:val="NormalWeb"/>
    <w:rsid w:val="00D55087"/>
    <w:pPr>
      <w:tabs>
        <w:tab w:val="left" w:pos="0"/>
        <w:tab w:val="center" w:pos="4820"/>
        <w:tab w:val="right" w:pos="9639"/>
      </w:tabs>
    </w:pPr>
    <w:rPr>
      <w:rFonts w:cs="Arial"/>
      <w:bCs/>
      <w:color w:val="D2232A"/>
      <w:kern w:val="32"/>
      <w:szCs w:val="32"/>
      <w:u w:val="single"/>
      <w:lang w:val="en-GB"/>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u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u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qFormat/>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red">
    <w:name w:val="ECC HL red"/>
    <w:basedOn w:val="DefaultParagraphFont"/>
    <w:uiPriority w:val="1"/>
    <w:qFormat/>
    <w:rsid w:val="00D55087"/>
    <w:rPr>
      <w:shd w:val="solid" w:color="D2232A" w:fill="auto"/>
      <w:lang w:val="en-GB"/>
    </w:rPr>
  </w:style>
  <w:style w:type="table" w:styleId="TableGrid">
    <w:name w:val="Table Grid"/>
    <w:basedOn w:val="TableNormal"/>
    <w:uiPriority w:val="59"/>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locked/>
    <w:rsid w:val="00B61952"/>
    <w:pPr>
      <w:spacing w:before="0" w:after="0"/>
      <w:ind w:left="600"/>
    </w:pPr>
    <w:rPr>
      <w:rFonts w:asciiTheme="minorHAnsi" w:hAnsiTheme="minorHAnsi"/>
      <w:szCs w:val="20"/>
    </w:rPr>
  </w:style>
  <w:style w:type="paragraph" w:styleId="TOC6">
    <w:name w:val="toc 6"/>
    <w:basedOn w:val="Normal"/>
    <w:next w:val="Normal"/>
    <w:autoRedefine/>
    <w:locked/>
    <w:rsid w:val="00B61952"/>
    <w:pPr>
      <w:spacing w:before="0" w:after="0"/>
      <w:ind w:left="800"/>
    </w:pPr>
    <w:rPr>
      <w:rFonts w:asciiTheme="minorHAnsi" w:hAnsiTheme="minorHAnsi"/>
      <w:szCs w:val="20"/>
    </w:rPr>
  </w:style>
  <w:style w:type="paragraph" w:styleId="TOC7">
    <w:name w:val="toc 7"/>
    <w:basedOn w:val="Normal"/>
    <w:next w:val="Normal"/>
    <w:autoRedefine/>
    <w:locked/>
    <w:rsid w:val="00B61952"/>
    <w:pPr>
      <w:spacing w:before="0" w:after="0"/>
      <w:ind w:left="1000"/>
    </w:pPr>
    <w:rPr>
      <w:rFonts w:asciiTheme="minorHAnsi" w:hAnsiTheme="minorHAnsi"/>
      <w:szCs w:val="20"/>
    </w:rPr>
  </w:style>
  <w:style w:type="paragraph" w:styleId="TOC8">
    <w:name w:val="toc 8"/>
    <w:basedOn w:val="Normal"/>
    <w:next w:val="Normal"/>
    <w:autoRedefine/>
    <w:locked/>
    <w:rsid w:val="00B61952"/>
    <w:pPr>
      <w:spacing w:before="0" w:after="0"/>
      <w:ind w:left="1200"/>
    </w:pPr>
    <w:rPr>
      <w:rFonts w:asciiTheme="minorHAnsi" w:hAnsiTheme="minorHAnsi"/>
      <w:szCs w:val="20"/>
    </w:rPr>
  </w:style>
  <w:style w:type="paragraph" w:styleId="TOC9">
    <w:name w:val="toc 9"/>
    <w:basedOn w:val="Normal"/>
    <w:next w:val="Normal"/>
    <w:autoRedefine/>
    <w:locked/>
    <w:rsid w:val="00B61952"/>
    <w:pPr>
      <w:spacing w:before="0" w:after="0"/>
      <w:ind w:left="1400"/>
    </w:pPr>
    <w:rPr>
      <w:rFonts w:asciiTheme="minorHAnsi" w:hAnsiTheme="minorHAnsi"/>
      <w:szCs w:val="20"/>
    </w:rPr>
  </w:style>
  <w:style w:type="paragraph" w:styleId="Footer">
    <w:name w:val="footer"/>
    <w:basedOn w:val="Normal"/>
    <w:link w:val="FooterChar"/>
    <w:locked/>
    <w:rsid w:val="000F0A57"/>
    <w:pPr>
      <w:tabs>
        <w:tab w:val="center" w:pos="4536"/>
        <w:tab w:val="right" w:pos="9072"/>
      </w:tabs>
      <w:spacing w:before="0" w:after="0"/>
    </w:pPr>
  </w:style>
  <w:style w:type="character" w:customStyle="1" w:styleId="FooterChar">
    <w:name w:val="Footer Char"/>
    <w:basedOn w:val="DefaultParagraphFont"/>
    <w:link w:val="Footer"/>
    <w:rsid w:val="009B022D"/>
    <w:rPr>
      <w:rFonts w:eastAsia="Calibri"/>
      <w:szCs w:val="22"/>
      <w:lang w:val="en-GB"/>
    </w:rPr>
  </w:style>
  <w:style w:type="character" w:styleId="Strong">
    <w:name w:val="Strong"/>
    <w:basedOn w:val="DefaultParagraphFont"/>
    <w:uiPriority w:val="22"/>
    <w:qFormat/>
    <w:locked/>
    <w:rsid w:val="005E71F3"/>
    <w:rPr>
      <w:b/>
      <w:bCs/>
    </w:rPr>
  </w:style>
  <w:style w:type="character" w:styleId="CommentReference">
    <w:name w:val="annotation reference"/>
    <w:basedOn w:val="DefaultParagraphFont"/>
    <w:uiPriority w:val="99"/>
    <w:semiHidden/>
    <w:unhideWhenUsed/>
    <w:locked/>
    <w:rsid w:val="00636F50"/>
    <w:rPr>
      <w:sz w:val="16"/>
      <w:szCs w:val="16"/>
    </w:rPr>
  </w:style>
  <w:style w:type="paragraph" w:customStyle="1" w:styleId="ECCHLboldanditalics">
    <w:name w:val="ECC HL bold and italics"/>
    <w:basedOn w:val="Normal"/>
    <w:qFormat/>
    <w:rsid w:val="005B7A1A"/>
    <w:rPr>
      <w:b/>
      <w:bCs/>
      <w:i/>
      <w:szCs w:val="30"/>
    </w:rPr>
  </w:style>
  <w:style w:type="character" w:customStyle="1" w:styleId="CaptionChar">
    <w:name w:val="Caption Char"/>
    <w:aliases w:val="ECC Figure Caption Char,ECC Caption Char,Ca Char,cap Char,cap1 Char,cap2 Char,cap11 Char,Figure Lable Char,Caption Char1 Char Char,cap Char Char1 Char,Caption Char Char1 Char Char,cap Char2 Char Char,Caption Char C... Char,Beschrifubg Char"/>
    <w:link w:val="Caption"/>
    <w:qFormat/>
    <w:rsid w:val="00D55087"/>
    <w:rPr>
      <w:b/>
      <w:bCs/>
      <w:color w:val="D2232A"/>
      <w:lang w:val="en-GB"/>
    </w:rPr>
  </w:style>
  <w:style w:type="paragraph" w:styleId="NormalWeb">
    <w:name w:val="Normal (Web)"/>
    <w:basedOn w:val="Normal"/>
    <w:uiPriority w:val="99"/>
    <w:semiHidden/>
    <w:unhideWhenUsed/>
    <w:locked/>
    <w:rsid w:val="00485C17"/>
    <w:rPr>
      <w:rFonts w:ascii="Times New Roman" w:hAnsi="Times New Roman"/>
      <w:sz w:val="24"/>
      <w:szCs w:val="24"/>
    </w:rPr>
  </w:style>
  <w:style w:type="character" w:styleId="UnresolvedMention">
    <w:name w:val="Unresolved Mention"/>
    <w:basedOn w:val="DefaultParagraphFont"/>
    <w:uiPriority w:val="99"/>
    <w:unhideWhenUsed/>
    <w:rsid w:val="00E73C15"/>
    <w:rPr>
      <w:color w:val="605E5C"/>
      <w:shd w:val="clear" w:color="auto" w:fill="E1DFDD"/>
    </w:rPr>
  </w:style>
  <w:style w:type="numbering" w:customStyle="1" w:styleId="ECCNumbers-Bullets">
    <w:name w:val="ECC Numbers-Bullets"/>
    <w:uiPriority w:val="99"/>
    <w:rsid w:val="0019002A"/>
    <w:pPr>
      <w:numPr>
        <w:numId w:val="13"/>
      </w:numPr>
    </w:pPr>
  </w:style>
  <w:style w:type="paragraph" w:styleId="CommentSubject">
    <w:name w:val="annotation subject"/>
    <w:basedOn w:val="Normal"/>
    <w:next w:val="Normal"/>
    <w:link w:val="CommentSubjectChar"/>
    <w:uiPriority w:val="99"/>
    <w:semiHidden/>
    <w:unhideWhenUsed/>
    <w:locked/>
    <w:rsid w:val="00733F58"/>
    <w:rPr>
      <w:b/>
      <w:bCs/>
      <w:szCs w:val="20"/>
    </w:rPr>
  </w:style>
  <w:style w:type="character" w:customStyle="1" w:styleId="CommentSubjectChar">
    <w:name w:val="Comment Subject Char"/>
    <w:basedOn w:val="DefaultParagraphFont"/>
    <w:link w:val="CommentSubject"/>
    <w:uiPriority w:val="99"/>
    <w:rsid w:val="00733F58"/>
    <w:rPr>
      <w:rFonts w:eastAsia="Calibri"/>
      <w:b/>
      <w:bCs/>
      <w:lang w:val="en-GB"/>
    </w:rPr>
  </w:style>
  <w:style w:type="character" w:styleId="PlaceholderText">
    <w:name w:val="Placeholder Text"/>
    <w:basedOn w:val="DefaultParagraphFont"/>
    <w:uiPriority w:val="99"/>
    <w:semiHidden/>
    <w:locked/>
    <w:rsid w:val="009C061B"/>
    <w:rPr>
      <w:color w:val="808080"/>
    </w:rPr>
  </w:style>
  <w:style w:type="character" w:styleId="FollowedHyperlink">
    <w:name w:val="FollowedHyperlink"/>
    <w:basedOn w:val="DefaultParagraphFont"/>
    <w:uiPriority w:val="99"/>
    <w:semiHidden/>
    <w:unhideWhenUsed/>
    <w:locked/>
    <w:rsid w:val="003940A5"/>
    <w:rPr>
      <w:color w:val="800080" w:themeColor="followedHyperlink"/>
      <w:u w:val="single"/>
    </w:rPr>
  </w:style>
  <w:style w:type="paragraph" w:styleId="Revision">
    <w:name w:val="Revision"/>
    <w:hidden/>
    <w:uiPriority w:val="99"/>
    <w:semiHidden/>
    <w:rsid w:val="00316EED"/>
    <w:pPr>
      <w:spacing w:before="0" w:after="0"/>
      <w:jc w:val="left"/>
    </w:pPr>
    <w:rPr>
      <w:rFonts w:eastAsia="Calibri"/>
      <w:szCs w:val="22"/>
      <w:lang w:val="en-GB"/>
    </w:rPr>
  </w:style>
  <w:style w:type="paragraph" w:styleId="Subtitle">
    <w:name w:val="Subtitle"/>
    <w:basedOn w:val="Normal"/>
    <w:next w:val="Normal"/>
    <w:link w:val="SubtitleChar"/>
    <w:uiPriority w:val="11"/>
    <w:qFormat/>
    <w:locked/>
    <w:rsid w:val="0095063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50638"/>
    <w:rPr>
      <w:rFonts w:asciiTheme="minorHAnsi" w:eastAsiaTheme="minorEastAsia" w:hAnsiTheme="minorHAnsi" w:cstheme="minorBidi"/>
      <w:color w:val="5A5A5A" w:themeColor="text1" w:themeTint="A5"/>
      <w:spacing w:val="15"/>
      <w:sz w:val="22"/>
      <w:szCs w:val="22"/>
      <w:lang w:val="en-GB"/>
    </w:rPr>
  </w:style>
  <w:style w:type="paragraph" w:styleId="CommentText">
    <w:name w:val="annotation text"/>
    <w:basedOn w:val="Normal"/>
    <w:link w:val="CommentTextChar"/>
    <w:uiPriority w:val="99"/>
    <w:unhideWhenUsed/>
    <w:locked/>
    <w:rPr>
      <w:szCs w:val="20"/>
    </w:rPr>
  </w:style>
  <w:style w:type="character" w:customStyle="1" w:styleId="CommentTextChar">
    <w:name w:val="Comment Text Char"/>
    <w:basedOn w:val="DefaultParagraphFont"/>
    <w:link w:val="CommentText"/>
    <w:uiPriority w:val="99"/>
    <w:rPr>
      <w:rFonts w:eastAsia="Calibri"/>
      <w:lang w:val="en-GB"/>
    </w:rPr>
  </w:style>
  <w:style w:type="paragraph" w:customStyle="1" w:styleId="ECCNumberedlist0">
    <w:name w:val="ECC Numbered list"/>
    <w:aliases w:val="level 2"/>
    <w:basedOn w:val="ECCAnnexheading3"/>
    <w:qFormat/>
    <w:rsid w:val="007D23B9"/>
  </w:style>
  <w:style w:type="paragraph" w:customStyle="1" w:styleId="ECCNumberedListlevel2">
    <w:name w:val="ECC Numbered List level 2"/>
    <w:basedOn w:val="ECCNumberedList"/>
    <w:qFormat/>
    <w:rsid w:val="00AB3E4A"/>
    <w:pPr>
      <w:numPr>
        <w:ilvl w:val="1"/>
        <w:numId w:val="28"/>
      </w:numPr>
    </w:pPr>
  </w:style>
  <w:style w:type="numbering" w:customStyle="1" w:styleId="ECCLetteredListlevel2">
    <w:name w:val="ECC Lettered List level 2"/>
    <w:basedOn w:val="NoList"/>
    <w:uiPriority w:val="99"/>
    <w:rsid w:val="00394ABB"/>
    <w:pPr>
      <w:numPr>
        <w:numId w:val="31"/>
      </w:numPr>
    </w:pPr>
  </w:style>
  <w:style w:type="paragraph" w:customStyle="1" w:styleId="ECCLetteredListLevel20">
    <w:name w:val="ECC Lettered List Level 2"/>
    <w:basedOn w:val="ECCLetteredList"/>
    <w:qFormat/>
    <w:rsid w:val="00466A12"/>
    <w:pPr>
      <w:numPr>
        <w:ilvl w:val="1"/>
        <w:numId w:val="33"/>
      </w:numPr>
    </w:pPr>
  </w:style>
  <w:style w:type="character" w:customStyle="1" w:styleId="Heading2Char">
    <w:name w:val="Heading 2 Char"/>
    <w:aliases w:val="ECC Heading 2 Char"/>
    <w:basedOn w:val="DefaultParagraphFont"/>
    <w:link w:val="Heading2"/>
    <w:rsid w:val="00CE7D6F"/>
    <w:rPr>
      <w:rFonts w:cs="Arial"/>
      <w:b/>
      <w:bCs/>
      <w:iCs/>
      <w:caps/>
      <w:szCs w:val="28"/>
      <w:lang w:val="en-GB"/>
    </w:rPr>
  </w:style>
  <w:style w:type="paragraph" w:customStyle="1" w:styleId="ECCFiguregraphcentered">
    <w:name w:val="ECC Figure/graph centered"/>
    <w:next w:val="Normal"/>
    <w:qFormat/>
    <w:rsid w:val="00933AD3"/>
    <w:pPr>
      <w:spacing w:after="240"/>
      <w:jc w:val="center"/>
    </w:pPr>
    <w:rPr>
      <w:noProof/>
      <w:lang w:val="de-DE" w:eastAsia="de-DE"/>
    </w:rPr>
  </w:style>
  <w:style w:type="character" w:customStyle="1" w:styleId="Heading1Char">
    <w:name w:val="Heading 1 Char"/>
    <w:aliases w:val="ECC Heading 1 Char"/>
    <w:basedOn w:val="DefaultParagraphFont"/>
    <w:link w:val="Heading1"/>
    <w:rsid w:val="00933AD3"/>
    <w:rPr>
      <w:rFonts w:cs="Arial"/>
      <w:b/>
      <w:bCs/>
      <w:caps/>
      <w:color w:val="D2232A"/>
      <w:kern w:val="32"/>
      <w:szCs w:val="32"/>
      <w:lang w:val="en-GB"/>
    </w:rPr>
  </w:style>
  <w:style w:type="character" w:customStyle="1" w:styleId="Heading3Char">
    <w:name w:val="Heading 3 Char"/>
    <w:aliases w:val="ECC Heading 3 Char"/>
    <w:basedOn w:val="DefaultParagraphFont"/>
    <w:link w:val="Heading3"/>
    <w:rsid w:val="00933AD3"/>
    <w:rPr>
      <w:rFonts w:cs="Arial"/>
      <w:b/>
      <w:bCs/>
      <w:szCs w:val="26"/>
      <w:lang w:val="en-GB"/>
    </w:rPr>
  </w:style>
  <w:style w:type="character" w:customStyle="1" w:styleId="Heading4Char">
    <w:name w:val="Heading 4 Char"/>
    <w:aliases w:val="ECC Heading 4 Char"/>
    <w:basedOn w:val="DefaultParagraphFont"/>
    <w:link w:val="Heading4"/>
    <w:rsid w:val="00933AD3"/>
    <w:rPr>
      <w:rFonts w:cs="Arial"/>
      <w:bCs/>
      <w:i/>
      <w:color w:val="D2232A"/>
      <w:szCs w:val="26"/>
      <w:lang w:val="en-GB"/>
    </w:rPr>
  </w:style>
  <w:style w:type="character" w:customStyle="1" w:styleId="UnresolvedMention1">
    <w:name w:val="Unresolved Mention1"/>
    <w:basedOn w:val="DefaultParagraphFont"/>
    <w:uiPriority w:val="99"/>
    <w:unhideWhenUsed/>
    <w:rsid w:val="00937A54"/>
    <w:rPr>
      <w:color w:val="605E5C"/>
      <w:shd w:val="clear" w:color="auto" w:fill="E1DFDD"/>
    </w:rPr>
  </w:style>
  <w:style w:type="character" w:customStyle="1" w:styleId="Heading5Char">
    <w:name w:val="Heading 5 Char"/>
    <w:basedOn w:val="DefaultParagraphFont"/>
    <w:link w:val="Heading5"/>
    <w:rsid w:val="00937A54"/>
    <w:rPr>
      <w:rFonts w:eastAsia="Calibri"/>
      <w:b/>
      <w:bCs/>
      <w:i/>
      <w:iCs/>
      <w:sz w:val="26"/>
      <w:szCs w:val="26"/>
      <w:lang w:val="en-GB"/>
    </w:rPr>
  </w:style>
  <w:style w:type="character" w:customStyle="1" w:styleId="Heading6Char">
    <w:name w:val="Heading 6 Char"/>
    <w:basedOn w:val="DefaultParagraphFont"/>
    <w:link w:val="Heading6"/>
    <w:rsid w:val="00937A54"/>
    <w:rPr>
      <w:rFonts w:eastAsia="Calibri"/>
      <w:b/>
      <w:bCs/>
      <w:sz w:val="22"/>
      <w:szCs w:val="22"/>
      <w:lang w:val="en-GB"/>
    </w:rPr>
  </w:style>
  <w:style w:type="character" w:customStyle="1" w:styleId="Heading7Char">
    <w:name w:val="Heading 7 Char"/>
    <w:basedOn w:val="DefaultParagraphFont"/>
    <w:link w:val="Heading7"/>
    <w:rsid w:val="00937A54"/>
    <w:rPr>
      <w:rFonts w:eastAsia="Calibri"/>
      <w:sz w:val="24"/>
      <w:szCs w:val="22"/>
      <w:lang w:val="en-GB"/>
    </w:rPr>
  </w:style>
  <w:style w:type="character" w:customStyle="1" w:styleId="Heading8Char">
    <w:name w:val="Heading 8 Char"/>
    <w:basedOn w:val="DefaultParagraphFont"/>
    <w:link w:val="Heading8"/>
    <w:rsid w:val="00937A54"/>
    <w:rPr>
      <w:rFonts w:eastAsia="Calibri"/>
      <w:i/>
      <w:iCs/>
      <w:sz w:val="24"/>
      <w:szCs w:val="22"/>
      <w:lang w:val="en-GB"/>
    </w:rPr>
  </w:style>
  <w:style w:type="character" w:customStyle="1" w:styleId="Heading9Char">
    <w:name w:val="Heading 9 Char"/>
    <w:basedOn w:val="DefaultParagraphFont"/>
    <w:link w:val="Heading9"/>
    <w:rsid w:val="00937A54"/>
    <w:rPr>
      <w:rFonts w:eastAsia="Calibri" w:cs="Arial"/>
      <w:sz w:val="22"/>
      <w:szCs w:val="22"/>
      <w:lang w:val="en-GB"/>
    </w:rPr>
  </w:style>
  <w:style w:type="paragraph" w:styleId="Title">
    <w:name w:val="Title"/>
    <w:basedOn w:val="Normal"/>
    <w:next w:val="Normal"/>
    <w:link w:val="TitleChar"/>
    <w:uiPriority w:val="10"/>
    <w:qFormat/>
    <w:locked/>
    <w:rsid w:val="00937A54"/>
    <w:pPr>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7A54"/>
    <w:rPr>
      <w:rFonts w:asciiTheme="majorHAnsi" w:eastAsiaTheme="majorEastAsia" w:hAnsiTheme="majorHAnsi" w:cstheme="majorBidi"/>
      <w:spacing w:val="-10"/>
      <w:kern w:val="28"/>
      <w:sz w:val="56"/>
      <w:szCs w:val="56"/>
      <w:lang w:val="en-GB"/>
      <w14:ligatures w14:val="standardContextual"/>
    </w:rPr>
  </w:style>
  <w:style w:type="paragraph" w:styleId="Quote">
    <w:name w:val="Quote"/>
    <w:basedOn w:val="Normal"/>
    <w:next w:val="Normal"/>
    <w:link w:val="QuoteChar"/>
    <w:uiPriority w:val="29"/>
    <w:qFormat/>
    <w:locked/>
    <w:rsid w:val="00937A5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37A54"/>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styleId="IntenseEmphasis">
    <w:name w:val="Intense Emphasis"/>
    <w:basedOn w:val="DefaultParagraphFont"/>
    <w:uiPriority w:val="21"/>
    <w:qFormat/>
    <w:locked/>
    <w:rsid w:val="00937A54"/>
    <w:rPr>
      <w:i/>
      <w:iCs/>
      <w:color w:val="365F91" w:themeColor="accent1" w:themeShade="BF"/>
    </w:rPr>
  </w:style>
  <w:style w:type="paragraph" w:styleId="IntenseQuote">
    <w:name w:val="Intense Quote"/>
    <w:basedOn w:val="Normal"/>
    <w:next w:val="Normal"/>
    <w:link w:val="IntenseQuoteChar"/>
    <w:uiPriority w:val="30"/>
    <w:qFormat/>
    <w:locked/>
    <w:rsid w:val="00937A54"/>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37A54"/>
    <w:rPr>
      <w:rFonts w:asciiTheme="minorHAnsi" w:eastAsiaTheme="minorHAnsi" w:hAnsiTheme="minorHAnsi" w:cstheme="minorBidi"/>
      <w:i/>
      <w:iCs/>
      <w:color w:val="365F91" w:themeColor="accent1" w:themeShade="BF"/>
      <w:kern w:val="2"/>
      <w:sz w:val="24"/>
      <w:szCs w:val="24"/>
      <w:lang w:val="en-GB"/>
      <w14:ligatures w14:val="standardContextual"/>
    </w:rPr>
  </w:style>
  <w:style w:type="paragraph" w:customStyle="1" w:styleId="H6">
    <w:name w:val="H6"/>
    <w:basedOn w:val="Heading5"/>
    <w:next w:val="Normal"/>
    <w:rsid w:val="00937A54"/>
    <w:pPr>
      <w:keepNext/>
      <w:keepLines/>
      <w:numPr>
        <w:ilvl w:val="0"/>
        <w:numId w:val="0"/>
      </w:numPr>
      <w:overflowPunct w:val="0"/>
      <w:autoSpaceDE w:val="0"/>
      <w:autoSpaceDN w:val="0"/>
      <w:adjustRightInd w:val="0"/>
      <w:spacing w:before="120" w:after="180"/>
      <w:ind w:left="1985" w:hanging="1985"/>
      <w:jc w:val="left"/>
      <w:textAlignment w:val="baseline"/>
      <w:outlineLvl w:val="9"/>
    </w:pPr>
    <w:rPr>
      <w:rFonts w:eastAsia="Times New Roman"/>
      <w:b w:val="0"/>
      <w:bCs w:val="0"/>
      <w:i w:val="0"/>
      <w:iCs w:val="0"/>
      <w:sz w:val="20"/>
      <w:szCs w:val="20"/>
      <w:lang w:eastAsia="en-GB"/>
    </w:rPr>
  </w:style>
  <w:style w:type="paragraph" w:customStyle="1" w:styleId="EQ">
    <w:name w:val="EQ"/>
    <w:basedOn w:val="Normal"/>
    <w:next w:val="Normal"/>
    <w:rsid w:val="00937A54"/>
    <w:pPr>
      <w:keepLines/>
      <w:tabs>
        <w:tab w:val="center" w:pos="4536"/>
        <w:tab w:val="right" w:pos="9072"/>
      </w:tabs>
    </w:pPr>
    <w:rPr>
      <w:noProof/>
    </w:rPr>
  </w:style>
  <w:style w:type="character" w:customStyle="1" w:styleId="ZGSM">
    <w:name w:val="ZGSM"/>
    <w:rsid w:val="00937A54"/>
  </w:style>
  <w:style w:type="character" w:customStyle="1" w:styleId="HeaderChar">
    <w:name w:val="Header Char"/>
    <w:basedOn w:val="DefaultParagraphFont"/>
    <w:link w:val="Header"/>
    <w:rsid w:val="00937A54"/>
    <w:rPr>
      <w:rFonts w:eastAsia="Calibri"/>
      <w:b/>
      <w:sz w:val="16"/>
      <w:szCs w:val="22"/>
      <w:lang w:val="en-GB"/>
    </w:rPr>
  </w:style>
  <w:style w:type="paragraph" w:customStyle="1" w:styleId="ZD">
    <w:name w:val="ZD"/>
    <w:rsid w:val="00937A54"/>
    <w:pPr>
      <w:framePr w:wrap="notBeside" w:vAnchor="page" w:hAnchor="margin" w:y="15764"/>
      <w:widowControl w:val="0"/>
      <w:overflowPunct w:val="0"/>
      <w:autoSpaceDE w:val="0"/>
      <w:autoSpaceDN w:val="0"/>
      <w:adjustRightInd w:val="0"/>
      <w:spacing w:before="0" w:after="0"/>
      <w:jc w:val="left"/>
      <w:textAlignment w:val="baseline"/>
    </w:pPr>
    <w:rPr>
      <w:noProof/>
      <w:sz w:val="32"/>
      <w:lang w:val="en-GB"/>
    </w:rPr>
  </w:style>
  <w:style w:type="paragraph" w:styleId="Index1">
    <w:name w:val="index 1"/>
    <w:basedOn w:val="Normal"/>
    <w:semiHidden/>
    <w:rsid w:val="00937A54"/>
    <w:pPr>
      <w:keepLines/>
    </w:pPr>
  </w:style>
  <w:style w:type="paragraph" w:styleId="Index2">
    <w:name w:val="index 2"/>
    <w:basedOn w:val="Index1"/>
    <w:semiHidden/>
    <w:rsid w:val="00937A54"/>
    <w:pPr>
      <w:ind w:left="284"/>
    </w:pPr>
  </w:style>
  <w:style w:type="paragraph" w:customStyle="1" w:styleId="TT">
    <w:name w:val="TT"/>
    <w:basedOn w:val="Heading1"/>
    <w:next w:val="Normal"/>
    <w:rsid w:val="00937A54"/>
    <w:pPr>
      <w:keepLines/>
      <w:pageBreakBefore w:val="0"/>
      <w:numPr>
        <w:numId w:val="0"/>
      </w:numPr>
      <w:pBdr>
        <w:top w:val="single" w:sz="12" w:space="3" w:color="auto"/>
      </w:pBdr>
      <w:overflowPunct w:val="0"/>
      <w:autoSpaceDE w:val="0"/>
      <w:autoSpaceDN w:val="0"/>
      <w:adjustRightInd w:val="0"/>
      <w:spacing w:before="240" w:after="180"/>
      <w:ind w:left="1134" w:hanging="1134"/>
      <w:jc w:val="left"/>
      <w:textAlignment w:val="baseline"/>
      <w:outlineLvl w:val="9"/>
    </w:pPr>
    <w:rPr>
      <w:rFonts w:cs="Times New Roman"/>
      <w:b w:val="0"/>
      <w:bCs w:val="0"/>
      <w:caps w:val="0"/>
      <w:color w:val="auto"/>
      <w:kern w:val="0"/>
      <w:sz w:val="36"/>
      <w:szCs w:val="20"/>
      <w:lang w:eastAsia="en-GB"/>
    </w:rPr>
  </w:style>
  <w:style w:type="paragraph" w:customStyle="1" w:styleId="NF">
    <w:name w:val="NF"/>
    <w:basedOn w:val="NO"/>
    <w:rsid w:val="00937A54"/>
    <w:pPr>
      <w:keepNext/>
      <w:spacing w:after="0"/>
    </w:pPr>
    <w:rPr>
      <w:sz w:val="18"/>
    </w:rPr>
  </w:style>
  <w:style w:type="paragraph" w:customStyle="1" w:styleId="NO">
    <w:name w:val="NO"/>
    <w:basedOn w:val="Normal"/>
    <w:rsid w:val="00937A54"/>
    <w:pPr>
      <w:keepLines/>
      <w:ind w:left="1135" w:hanging="851"/>
    </w:pPr>
  </w:style>
  <w:style w:type="paragraph" w:customStyle="1" w:styleId="PL">
    <w:name w:val="PL"/>
    <w:rsid w:val="00937A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jc w:val="left"/>
      <w:textAlignment w:val="baseline"/>
    </w:pPr>
    <w:rPr>
      <w:rFonts w:ascii="Courier New" w:hAnsi="Courier New"/>
      <w:noProof/>
      <w:sz w:val="16"/>
      <w:lang w:val="en-GB"/>
    </w:rPr>
  </w:style>
  <w:style w:type="paragraph" w:customStyle="1" w:styleId="TAR">
    <w:name w:val="TAR"/>
    <w:basedOn w:val="TAL"/>
    <w:rsid w:val="00937A54"/>
    <w:pPr>
      <w:jc w:val="right"/>
    </w:pPr>
  </w:style>
  <w:style w:type="paragraph" w:customStyle="1" w:styleId="TAL">
    <w:name w:val="TAL"/>
    <w:basedOn w:val="Normal"/>
    <w:rsid w:val="00937A54"/>
    <w:pPr>
      <w:keepNext/>
      <w:keepLines/>
      <w:spacing w:after="0"/>
    </w:pPr>
    <w:rPr>
      <w:sz w:val="18"/>
    </w:rPr>
  </w:style>
  <w:style w:type="paragraph" w:styleId="ListNumber2">
    <w:name w:val="List Number 2"/>
    <w:basedOn w:val="ListNumber"/>
    <w:locked/>
    <w:rsid w:val="00937A54"/>
    <w:pPr>
      <w:ind w:left="851"/>
    </w:pPr>
  </w:style>
  <w:style w:type="paragraph" w:styleId="ListNumber">
    <w:name w:val="List Number"/>
    <w:basedOn w:val="List"/>
    <w:locked/>
    <w:rsid w:val="00937A54"/>
  </w:style>
  <w:style w:type="paragraph" w:styleId="List">
    <w:name w:val="List"/>
    <w:basedOn w:val="Normal"/>
    <w:locked/>
    <w:rsid w:val="00937A54"/>
    <w:pPr>
      <w:ind w:left="568" w:hanging="284"/>
    </w:pPr>
  </w:style>
  <w:style w:type="paragraph" w:customStyle="1" w:styleId="TAH">
    <w:name w:val="TAH"/>
    <w:basedOn w:val="TAC"/>
    <w:rsid w:val="00937A54"/>
    <w:rPr>
      <w:b/>
    </w:rPr>
  </w:style>
  <w:style w:type="paragraph" w:customStyle="1" w:styleId="TAC">
    <w:name w:val="TAC"/>
    <w:basedOn w:val="TAL"/>
    <w:rsid w:val="00937A54"/>
    <w:pPr>
      <w:jc w:val="center"/>
    </w:pPr>
  </w:style>
  <w:style w:type="paragraph" w:customStyle="1" w:styleId="LD">
    <w:name w:val="LD"/>
    <w:rsid w:val="00937A54"/>
    <w:pPr>
      <w:keepNext/>
      <w:keepLines/>
      <w:overflowPunct w:val="0"/>
      <w:autoSpaceDE w:val="0"/>
      <w:autoSpaceDN w:val="0"/>
      <w:adjustRightInd w:val="0"/>
      <w:spacing w:before="0" w:after="0" w:line="180" w:lineRule="exact"/>
      <w:jc w:val="left"/>
      <w:textAlignment w:val="baseline"/>
    </w:pPr>
    <w:rPr>
      <w:rFonts w:ascii="Courier New" w:hAnsi="Courier New"/>
      <w:noProof/>
      <w:lang w:val="en-GB"/>
    </w:rPr>
  </w:style>
  <w:style w:type="paragraph" w:customStyle="1" w:styleId="EX">
    <w:name w:val="EX"/>
    <w:basedOn w:val="Normal"/>
    <w:rsid w:val="00937A54"/>
    <w:pPr>
      <w:keepLines/>
      <w:ind w:left="1702" w:hanging="1418"/>
    </w:pPr>
  </w:style>
  <w:style w:type="paragraph" w:customStyle="1" w:styleId="FP">
    <w:name w:val="FP"/>
    <w:basedOn w:val="Normal"/>
    <w:rsid w:val="00937A54"/>
    <w:pPr>
      <w:spacing w:after="0"/>
    </w:pPr>
  </w:style>
  <w:style w:type="paragraph" w:customStyle="1" w:styleId="NW">
    <w:name w:val="NW"/>
    <w:basedOn w:val="NO"/>
    <w:rsid w:val="00937A54"/>
    <w:pPr>
      <w:spacing w:after="0"/>
    </w:pPr>
  </w:style>
  <w:style w:type="paragraph" w:customStyle="1" w:styleId="EW">
    <w:name w:val="EW"/>
    <w:basedOn w:val="EX"/>
    <w:rsid w:val="00937A54"/>
    <w:pPr>
      <w:spacing w:after="0"/>
    </w:pPr>
  </w:style>
  <w:style w:type="paragraph" w:customStyle="1" w:styleId="B10">
    <w:name w:val="B1"/>
    <w:basedOn w:val="List"/>
    <w:rsid w:val="00937A54"/>
    <w:pPr>
      <w:ind w:left="738" w:hanging="454"/>
    </w:pPr>
  </w:style>
  <w:style w:type="paragraph" w:styleId="ListBullet2">
    <w:name w:val="List Bullet 2"/>
    <w:basedOn w:val="ListBullet"/>
    <w:locked/>
    <w:rsid w:val="00937A54"/>
    <w:pPr>
      <w:ind w:left="851"/>
    </w:pPr>
  </w:style>
  <w:style w:type="paragraph" w:styleId="ListBullet">
    <w:name w:val="List Bullet"/>
    <w:basedOn w:val="List"/>
    <w:locked/>
    <w:rsid w:val="00937A54"/>
  </w:style>
  <w:style w:type="paragraph" w:customStyle="1" w:styleId="EditorsNote">
    <w:name w:val="Editor's Note"/>
    <w:basedOn w:val="NO"/>
    <w:rsid w:val="00937A54"/>
    <w:rPr>
      <w:color w:val="FF0000"/>
    </w:rPr>
  </w:style>
  <w:style w:type="paragraph" w:customStyle="1" w:styleId="TH">
    <w:name w:val="TH"/>
    <w:basedOn w:val="FL"/>
    <w:next w:val="FL"/>
    <w:rsid w:val="00937A54"/>
  </w:style>
  <w:style w:type="paragraph" w:customStyle="1" w:styleId="FL">
    <w:name w:val="FL"/>
    <w:basedOn w:val="Normal"/>
    <w:rsid w:val="00937A54"/>
    <w:pPr>
      <w:keepNext/>
      <w:keepLines/>
      <w:spacing w:before="60"/>
      <w:jc w:val="center"/>
    </w:pPr>
    <w:rPr>
      <w:b/>
    </w:rPr>
  </w:style>
  <w:style w:type="paragraph" w:customStyle="1" w:styleId="ZA">
    <w:name w:val="ZA"/>
    <w:rsid w:val="00937A54"/>
    <w:pPr>
      <w:framePr w:w="10206" w:h="794" w:hRule="exact" w:wrap="notBeside" w:vAnchor="page" w:hAnchor="margin" w:y="1135"/>
      <w:widowControl w:val="0"/>
      <w:pBdr>
        <w:bottom w:val="single" w:sz="12" w:space="1" w:color="auto"/>
      </w:pBdr>
      <w:overflowPunct w:val="0"/>
      <w:autoSpaceDE w:val="0"/>
      <w:autoSpaceDN w:val="0"/>
      <w:adjustRightInd w:val="0"/>
      <w:spacing w:before="0" w:after="0"/>
      <w:jc w:val="right"/>
      <w:textAlignment w:val="baseline"/>
    </w:pPr>
    <w:rPr>
      <w:noProof/>
      <w:sz w:val="40"/>
      <w:lang w:val="en-GB"/>
    </w:rPr>
  </w:style>
  <w:style w:type="paragraph" w:customStyle="1" w:styleId="ZB">
    <w:name w:val="ZB"/>
    <w:rsid w:val="00937A54"/>
    <w:pPr>
      <w:framePr w:w="10206" w:h="284" w:hRule="exact" w:wrap="notBeside" w:vAnchor="page" w:hAnchor="margin" w:y="1986"/>
      <w:widowControl w:val="0"/>
      <w:overflowPunct w:val="0"/>
      <w:autoSpaceDE w:val="0"/>
      <w:autoSpaceDN w:val="0"/>
      <w:adjustRightInd w:val="0"/>
      <w:spacing w:before="0" w:after="0"/>
      <w:ind w:right="28"/>
      <w:jc w:val="right"/>
      <w:textAlignment w:val="baseline"/>
    </w:pPr>
    <w:rPr>
      <w:i/>
      <w:noProof/>
      <w:lang w:val="en-GB"/>
    </w:rPr>
  </w:style>
  <w:style w:type="paragraph" w:customStyle="1" w:styleId="ZT">
    <w:name w:val="ZT"/>
    <w:rsid w:val="00937A54"/>
    <w:pPr>
      <w:framePr w:wrap="notBeside" w:vAnchor="page" w:hAnchor="margin" w:yAlign="center" w:anchorLock="1"/>
      <w:widowControl w:val="0"/>
      <w:overflowPunct w:val="0"/>
      <w:autoSpaceDE w:val="0"/>
      <w:autoSpaceDN w:val="0"/>
      <w:adjustRightInd w:val="0"/>
      <w:spacing w:before="0" w:after="0" w:line="240" w:lineRule="atLeast"/>
      <w:jc w:val="center"/>
      <w:textAlignment w:val="baseline"/>
    </w:pPr>
    <w:rPr>
      <w:b/>
      <w:sz w:val="34"/>
      <w:lang w:val="en-GB"/>
    </w:rPr>
  </w:style>
  <w:style w:type="paragraph" w:customStyle="1" w:styleId="ZU">
    <w:name w:val="ZU"/>
    <w:rsid w:val="00937A54"/>
    <w:pPr>
      <w:framePr w:w="10206" w:wrap="notBeside" w:vAnchor="page" w:hAnchor="margin" w:y="6238"/>
      <w:widowControl w:val="0"/>
      <w:pBdr>
        <w:top w:val="single" w:sz="12" w:space="1" w:color="auto"/>
      </w:pBdr>
      <w:overflowPunct w:val="0"/>
      <w:autoSpaceDE w:val="0"/>
      <w:autoSpaceDN w:val="0"/>
      <w:adjustRightInd w:val="0"/>
      <w:spacing w:before="0" w:after="0"/>
      <w:jc w:val="right"/>
      <w:textAlignment w:val="baseline"/>
    </w:pPr>
    <w:rPr>
      <w:noProof/>
      <w:lang w:val="en-GB"/>
    </w:rPr>
  </w:style>
  <w:style w:type="paragraph" w:customStyle="1" w:styleId="TAN">
    <w:name w:val="TAN"/>
    <w:basedOn w:val="TAL"/>
    <w:rsid w:val="00937A54"/>
    <w:pPr>
      <w:ind w:left="851" w:hanging="851"/>
    </w:pPr>
  </w:style>
  <w:style w:type="paragraph" w:customStyle="1" w:styleId="ZH">
    <w:name w:val="ZH"/>
    <w:rsid w:val="00937A54"/>
    <w:pPr>
      <w:framePr w:wrap="notBeside" w:vAnchor="page" w:hAnchor="margin" w:xAlign="center" w:y="6805"/>
      <w:widowControl w:val="0"/>
      <w:overflowPunct w:val="0"/>
      <w:autoSpaceDE w:val="0"/>
      <w:autoSpaceDN w:val="0"/>
      <w:adjustRightInd w:val="0"/>
      <w:spacing w:before="0" w:after="0"/>
      <w:jc w:val="left"/>
      <w:textAlignment w:val="baseline"/>
    </w:pPr>
    <w:rPr>
      <w:noProof/>
      <w:lang w:val="en-GB"/>
    </w:rPr>
  </w:style>
  <w:style w:type="paragraph" w:customStyle="1" w:styleId="TF">
    <w:name w:val="TF"/>
    <w:basedOn w:val="FL"/>
    <w:rsid w:val="00937A54"/>
    <w:pPr>
      <w:keepNext w:val="0"/>
      <w:spacing w:before="0" w:after="240"/>
    </w:pPr>
  </w:style>
  <w:style w:type="paragraph" w:customStyle="1" w:styleId="ZG">
    <w:name w:val="ZG"/>
    <w:rsid w:val="00937A54"/>
    <w:pPr>
      <w:framePr w:wrap="notBeside" w:vAnchor="page" w:hAnchor="margin" w:xAlign="right" w:y="6805"/>
      <w:widowControl w:val="0"/>
      <w:overflowPunct w:val="0"/>
      <w:autoSpaceDE w:val="0"/>
      <w:autoSpaceDN w:val="0"/>
      <w:adjustRightInd w:val="0"/>
      <w:spacing w:before="0" w:after="0"/>
      <w:jc w:val="right"/>
      <w:textAlignment w:val="baseline"/>
    </w:pPr>
    <w:rPr>
      <w:noProof/>
      <w:lang w:val="en-GB"/>
    </w:rPr>
  </w:style>
  <w:style w:type="paragraph" w:styleId="ListBullet3">
    <w:name w:val="List Bullet 3"/>
    <w:basedOn w:val="ListBullet2"/>
    <w:locked/>
    <w:rsid w:val="00937A54"/>
    <w:pPr>
      <w:ind w:left="1135"/>
    </w:pPr>
  </w:style>
  <w:style w:type="paragraph" w:styleId="List2">
    <w:name w:val="List 2"/>
    <w:basedOn w:val="List"/>
    <w:locked/>
    <w:rsid w:val="00937A54"/>
    <w:pPr>
      <w:ind w:left="851"/>
    </w:pPr>
  </w:style>
  <w:style w:type="paragraph" w:styleId="List3">
    <w:name w:val="List 3"/>
    <w:basedOn w:val="List2"/>
    <w:locked/>
    <w:rsid w:val="00937A54"/>
    <w:pPr>
      <w:ind w:left="1135"/>
    </w:pPr>
  </w:style>
  <w:style w:type="paragraph" w:styleId="List4">
    <w:name w:val="List 4"/>
    <w:basedOn w:val="List3"/>
    <w:locked/>
    <w:rsid w:val="00937A54"/>
    <w:pPr>
      <w:ind w:left="1418"/>
    </w:pPr>
  </w:style>
  <w:style w:type="paragraph" w:styleId="List5">
    <w:name w:val="List 5"/>
    <w:basedOn w:val="List4"/>
    <w:locked/>
    <w:rsid w:val="00937A54"/>
    <w:pPr>
      <w:ind w:left="1702"/>
    </w:pPr>
  </w:style>
  <w:style w:type="paragraph" w:styleId="ListBullet4">
    <w:name w:val="List Bullet 4"/>
    <w:basedOn w:val="ListBullet3"/>
    <w:locked/>
    <w:rsid w:val="00937A54"/>
    <w:pPr>
      <w:ind w:left="1418"/>
    </w:pPr>
  </w:style>
  <w:style w:type="paragraph" w:styleId="ListBullet5">
    <w:name w:val="List Bullet 5"/>
    <w:basedOn w:val="ListBullet4"/>
    <w:locked/>
    <w:rsid w:val="00937A54"/>
    <w:pPr>
      <w:ind w:left="1702"/>
    </w:pPr>
  </w:style>
  <w:style w:type="paragraph" w:customStyle="1" w:styleId="B20">
    <w:name w:val="B2"/>
    <w:basedOn w:val="List2"/>
    <w:rsid w:val="00937A54"/>
    <w:pPr>
      <w:ind w:left="1191" w:hanging="454"/>
    </w:pPr>
  </w:style>
  <w:style w:type="paragraph" w:customStyle="1" w:styleId="B30">
    <w:name w:val="B3"/>
    <w:basedOn w:val="List3"/>
    <w:rsid w:val="00937A54"/>
    <w:pPr>
      <w:ind w:left="1645" w:hanging="454"/>
    </w:pPr>
  </w:style>
  <w:style w:type="paragraph" w:customStyle="1" w:styleId="B4">
    <w:name w:val="B4"/>
    <w:basedOn w:val="List4"/>
    <w:rsid w:val="00937A54"/>
    <w:pPr>
      <w:ind w:left="2098" w:hanging="454"/>
    </w:pPr>
  </w:style>
  <w:style w:type="paragraph" w:customStyle="1" w:styleId="B5">
    <w:name w:val="B5"/>
    <w:basedOn w:val="List5"/>
    <w:rsid w:val="00937A54"/>
    <w:pPr>
      <w:ind w:left="2552" w:hanging="454"/>
    </w:pPr>
  </w:style>
  <w:style w:type="paragraph" w:customStyle="1" w:styleId="ZTD">
    <w:name w:val="ZTD"/>
    <w:basedOn w:val="ZB"/>
    <w:rsid w:val="00937A54"/>
    <w:pPr>
      <w:framePr w:hRule="auto" w:wrap="notBeside" w:y="852"/>
    </w:pPr>
    <w:rPr>
      <w:i w:val="0"/>
      <w:sz w:val="40"/>
    </w:rPr>
  </w:style>
  <w:style w:type="paragraph" w:customStyle="1" w:styleId="ZV">
    <w:name w:val="ZV"/>
    <w:basedOn w:val="ZU"/>
    <w:rsid w:val="00937A54"/>
    <w:pPr>
      <w:framePr w:wrap="notBeside" w:y="16161"/>
    </w:pPr>
  </w:style>
  <w:style w:type="paragraph" w:styleId="IndexHeading">
    <w:name w:val="index heading"/>
    <w:basedOn w:val="Normal"/>
    <w:next w:val="Normal"/>
    <w:uiPriority w:val="99"/>
    <w:semiHidden/>
    <w:locked/>
    <w:rsid w:val="00937A54"/>
    <w:pPr>
      <w:pBdr>
        <w:top w:val="single" w:sz="12" w:space="0" w:color="auto"/>
      </w:pBdr>
      <w:spacing w:before="360" w:after="240"/>
    </w:pPr>
    <w:rPr>
      <w:b/>
      <w:i/>
      <w:sz w:val="26"/>
    </w:rPr>
  </w:style>
  <w:style w:type="paragraph" w:customStyle="1" w:styleId="B3">
    <w:name w:val="B3+"/>
    <w:basedOn w:val="B30"/>
    <w:rsid w:val="00937A54"/>
    <w:pPr>
      <w:numPr>
        <w:numId w:val="43"/>
      </w:numPr>
      <w:tabs>
        <w:tab w:val="left" w:pos="1134"/>
      </w:tabs>
    </w:pPr>
  </w:style>
  <w:style w:type="paragraph" w:customStyle="1" w:styleId="B1">
    <w:name w:val="B1+"/>
    <w:basedOn w:val="B10"/>
    <w:rsid w:val="00937A54"/>
    <w:pPr>
      <w:numPr>
        <w:numId w:val="41"/>
      </w:numPr>
    </w:pPr>
  </w:style>
  <w:style w:type="paragraph" w:customStyle="1" w:styleId="B2">
    <w:name w:val="B2+"/>
    <w:basedOn w:val="B20"/>
    <w:rsid w:val="00937A54"/>
    <w:pPr>
      <w:numPr>
        <w:numId w:val="42"/>
      </w:numPr>
    </w:pPr>
  </w:style>
  <w:style w:type="paragraph" w:customStyle="1" w:styleId="BL">
    <w:name w:val="BL"/>
    <w:basedOn w:val="Normal"/>
    <w:rsid w:val="00937A54"/>
    <w:pPr>
      <w:numPr>
        <w:numId w:val="45"/>
      </w:numPr>
      <w:tabs>
        <w:tab w:val="left" w:pos="851"/>
      </w:tabs>
    </w:pPr>
  </w:style>
  <w:style w:type="paragraph" w:customStyle="1" w:styleId="BN">
    <w:name w:val="BN"/>
    <w:basedOn w:val="Normal"/>
    <w:rsid w:val="00937A54"/>
    <w:pPr>
      <w:numPr>
        <w:numId w:val="44"/>
      </w:numPr>
    </w:pPr>
  </w:style>
  <w:style w:type="paragraph" w:styleId="BodyText">
    <w:name w:val="Body Text"/>
    <w:basedOn w:val="Normal"/>
    <w:link w:val="BodyTextChar"/>
    <w:uiPriority w:val="99"/>
    <w:semiHidden/>
    <w:locked/>
    <w:rsid w:val="00937A54"/>
    <w:pPr>
      <w:keepNext/>
      <w:spacing w:after="140"/>
    </w:pPr>
  </w:style>
  <w:style w:type="character" w:customStyle="1" w:styleId="BodyTextChar">
    <w:name w:val="Body Text Char"/>
    <w:basedOn w:val="DefaultParagraphFont"/>
    <w:link w:val="BodyText"/>
    <w:uiPriority w:val="99"/>
    <w:semiHidden/>
    <w:rsid w:val="00937A54"/>
    <w:rPr>
      <w:rFonts w:eastAsia="Calibri"/>
      <w:szCs w:val="22"/>
      <w:lang w:val="en-GB"/>
    </w:rPr>
  </w:style>
  <w:style w:type="paragraph" w:styleId="BlockText">
    <w:name w:val="Block Text"/>
    <w:basedOn w:val="Normal"/>
    <w:uiPriority w:val="99"/>
    <w:semiHidden/>
    <w:locked/>
    <w:rsid w:val="00937A54"/>
    <w:pPr>
      <w:spacing w:after="120"/>
      <w:ind w:left="1440" w:right="1440"/>
    </w:pPr>
  </w:style>
  <w:style w:type="paragraph" w:styleId="BodyText2">
    <w:name w:val="Body Text 2"/>
    <w:basedOn w:val="Normal"/>
    <w:link w:val="BodyText2Char"/>
    <w:uiPriority w:val="99"/>
    <w:semiHidden/>
    <w:locked/>
    <w:rsid w:val="00937A54"/>
    <w:pPr>
      <w:spacing w:after="120" w:line="480" w:lineRule="auto"/>
    </w:pPr>
  </w:style>
  <w:style w:type="character" w:customStyle="1" w:styleId="BodyText2Char">
    <w:name w:val="Body Text 2 Char"/>
    <w:basedOn w:val="DefaultParagraphFont"/>
    <w:link w:val="BodyText2"/>
    <w:uiPriority w:val="99"/>
    <w:semiHidden/>
    <w:rsid w:val="00937A54"/>
    <w:rPr>
      <w:rFonts w:eastAsia="Calibri"/>
      <w:szCs w:val="22"/>
      <w:lang w:val="en-GB"/>
    </w:rPr>
  </w:style>
  <w:style w:type="paragraph" w:styleId="BodyText3">
    <w:name w:val="Body Text 3"/>
    <w:basedOn w:val="Normal"/>
    <w:link w:val="BodyText3Char"/>
    <w:uiPriority w:val="99"/>
    <w:semiHidden/>
    <w:locked/>
    <w:rsid w:val="00937A54"/>
    <w:pPr>
      <w:spacing w:after="120"/>
    </w:pPr>
    <w:rPr>
      <w:sz w:val="16"/>
      <w:szCs w:val="16"/>
    </w:rPr>
  </w:style>
  <w:style w:type="character" w:customStyle="1" w:styleId="BodyText3Char">
    <w:name w:val="Body Text 3 Char"/>
    <w:basedOn w:val="DefaultParagraphFont"/>
    <w:link w:val="BodyText3"/>
    <w:uiPriority w:val="99"/>
    <w:semiHidden/>
    <w:rsid w:val="00937A54"/>
    <w:rPr>
      <w:rFonts w:eastAsia="Calibri"/>
      <w:sz w:val="16"/>
      <w:szCs w:val="16"/>
      <w:lang w:val="en-GB"/>
    </w:rPr>
  </w:style>
  <w:style w:type="paragraph" w:styleId="BodyTextFirstIndent">
    <w:name w:val="Body Text First Indent"/>
    <w:basedOn w:val="BodyText"/>
    <w:link w:val="BodyTextFirstIndentChar"/>
    <w:uiPriority w:val="99"/>
    <w:semiHidden/>
    <w:locked/>
    <w:rsid w:val="00937A54"/>
    <w:pPr>
      <w:keepNext w:val="0"/>
      <w:spacing w:after="120"/>
      <w:ind w:firstLine="210"/>
    </w:pPr>
  </w:style>
  <w:style w:type="character" w:customStyle="1" w:styleId="BodyTextFirstIndentChar">
    <w:name w:val="Body Text First Indent Char"/>
    <w:basedOn w:val="BodyTextChar"/>
    <w:link w:val="BodyTextFirstIndent"/>
    <w:uiPriority w:val="99"/>
    <w:semiHidden/>
    <w:rsid w:val="00937A54"/>
    <w:rPr>
      <w:rFonts w:eastAsia="Calibri"/>
      <w:szCs w:val="22"/>
      <w:lang w:val="en-GB"/>
    </w:rPr>
  </w:style>
  <w:style w:type="paragraph" w:styleId="BodyTextIndent">
    <w:name w:val="Body Text Indent"/>
    <w:basedOn w:val="Normal"/>
    <w:link w:val="BodyTextIndentChar"/>
    <w:uiPriority w:val="99"/>
    <w:semiHidden/>
    <w:locked/>
    <w:rsid w:val="00937A54"/>
    <w:pPr>
      <w:spacing w:after="120"/>
      <w:ind w:left="283"/>
    </w:pPr>
  </w:style>
  <w:style w:type="character" w:customStyle="1" w:styleId="BodyTextIndentChar">
    <w:name w:val="Body Text Indent Char"/>
    <w:basedOn w:val="DefaultParagraphFont"/>
    <w:link w:val="BodyTextIndent"/>
    <w:uiPriority w:val="99"/>
    <w:semiHidden/>
    <w:rsid w:val="00937A54"/>
    <w:rPr>
      <w:rFonts w:eastAsia="Calibri"/>
      <w:szCs w:val="22"/>
      <w:lang w:val="en-GB"/>
    </w:rPr>
  </w:style>
  <w:style w:type="paragraph" w:styleId="BodyTextFirstIndent2">
    <w:name w:val="Body Text First Indent 2"/>
    <w:basedOn w:val="BodyTextIndent"/>
    <w:link w:val="BodyTextFirstIndent2Char"/>
    <w:uiPriority w:val="99"/>
    <w:semiHidden/>
    <w:locked/>
    <w:rsid w:val="00937A54"/>
    <w:pPr>
      <w:ind w:firstLine="210"/>
    </w:pPr>
  </w:style>
  <w:style w:type="character" w:customStyle="1" w:styleId="BodyTextFirstIndent2Char">
    <w:name w:val="Body Text First Indent 2 Char"/>
    <w:basedOn w:val="BodyTextIndentChar"/>
    <w:link w:val="BodyTextFirstIndent2"/>
    <w:uiPriority w:val="99"/>
    <w:semiHidden/>
    <w:rsid w:val="00937A54"/>
    <w:rPr>
      <w:rFonts w:eastAsia="Calibri"/>
      <w:szCs w:val="22"/>
      <w:lang w:val="en-GB"/>
    </w:rPr>
  </w:style>
  <w:style w:type="paragraph" w:styleId="BodyTextIndent2">
    <w:name w:val="Body Text Indent 2"/>
    <w:basedOn w:val="Normal"/>
    <w:link w:val="BodyTextIndent2Char"/>
    <w:uiPriority w:val="99"/>
    <w:semiHidden/>
    <w:locked/>
    <w:rsid w:val="00937A54"/>
    <w:pPr>
      <w:spacing w:after="120" w:line="480" w:lineRule="auto"/>
      <w:ind w:left="283"/>
    </w:pPr>
  </w:style>
  <w:style w:type="character" w:customStyle="1" w:styleId="BodyTextIndent2Char">
    <w:name w:val="Body Text Indent 2 Char"/>
    <w:basedOn w:val="DefaultParagraphFont"/>
    <w:link w:val="BodyTextIndent2"/>
    <w:uiPriority w:val="99"/>
    <w:semiHidden/>
    <w:rsid w:val="00937A54"/>
    <w:rPr>
      <w:rFonts w:eastAsia="Calibri"/>
      <w:szCs w:val="22"/>
      <w:lang w:val="en-GB"/>
    </w:rPr>
  </w:style>
  <w:style w:type="paragraph" w:styleId="BodyTextIndent3">
    <w:name w:val="Body Text Indent 3"/>
    <w:basedOn w:val="Normal"/>
    <w:link w:val="BodyTextIndent3Char"/>
    <w:uiPriority w:val="99"/>
    <w:semiHidden/>
    <w:locked/>
    <w:rsid w:val="00937A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7A54"/>
    <w:rPr>
      <w:rFonts w:eastAsia="Calibri"/>
      <w:sz w:val="16"/>
      <w:szCs w:val="16"/>
      <w:lang w:val="en-GB"/>
    </w:rPr>
  </w:style>
  <w:style w:type="paragraph" w:styleId="Closing">
    <w:name w:val="Closing"/>
    <w:basedOn w:val="Normal"/>
    <w:link w:val="ClosingChar"/>
    <w:uiPriority w:val="99"/>
    <w:semiHidden/>
    <w:locked/>
    <w:rsid w:val="00937A54"/>
    <w:pPr>
      <w:ind w:left="4252"/>
    </w:pPr>
  </w:style>
  <w:style w:type="character" w:customStyle="1" w:styleId="ClosingChar">
    <w:name w:val="Closing Char"/>
    <w:basedOn w:val="DefaultParagraphFont"/>
    <w:link w:val="Closing"/>
    <w:uiPriority w:val="99"/>
    <w:semiHidden/>
    <w:rsid w:val="00937A54"/>
    <w:rPr>
      <w:rFonts w:eastAsia="Calibri"/>
      <w:szCs w:val="22"/>
      <w:lang w:val="en-GB"/>
    </w:rPr>
  </w:style>
  <w:style w:type="paragraph" w:styleId="Date">
    <w:name w:val="Date"/>
    <w:basedOn w:val="Normal"/>
    <w:next w:val="Normal"/>
    <w:link w:val="DateChar"/>
    <w:uiPriority w:val="99"/>
    <w:semiHidden/>
    <w:locked/>
    <w:rsid w:val="00937A54"/>
  </w:style>
  <w:style w:type="character" w:customStyle="1" w:styleId="DateChar">
    <w:name w:val="Date Char"/>
    <w:basedOn w:val="DefaultParagraphFont"/>
    <w:link w:val="Date"/>
    <w:uiPriority w:val="99"/>
    <w:semiHidden/>
    <w:rsid w:val="00937A54"/>
    <w:rPr>
      <w:rFonts w:eastAsia="Calibri"/>
      <w:szCs w:val="22"/>
      <w:lang w:val="en-GB"/>
    </w:rPr>
  </w:style>
  <w:style w:type="paragraph" w:styleId="DocumentMap">
    <w:name w:val="Document Map"/>
    <w:basedOn w:val="Normal"/>
    <w:link w:val="DocumentMapChar"/>
    <w:uiPriority w:val="99"/>
    <w:semiHidden/>
    <w:locked/>
    <w:rsid w:val="00937A5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37A54"/>
    <w:rPr>
      <w:rFonts w:ascii="Tahoma" w:eastAsia="Calibri" w:hAnsi="Tahoma" w:cs="Tahoma"/>
      <w:szCs w:val="22"/>
      <w:shd w:val="clear" w:color="auto" w:fill="000080"/>
      <w:lang w:val="en-GB"/>
    </w:rPr>
  </w:style>
  <w:style w:type="paragraph" w:styleId="EmailSignature">
    <w:name w:val="E-mail Signature"/>
    <w:basedOn w:val="Normal"/>
    <w:link w:val="EmailSignatureChar"/>
    <w:uiPriority w:val="99"/>
    <w:semiHidden/>
    <w:locked/>
    <w:rsid w:val="00937A54"/>
  </w:style>
  <w:style w:type="character" w:customStyle="1" w:styleId="EmailSignatureChar">
    <w:name w:val="Email Signature Char"/>
    <w:basedOn w:val="DefaultParagraphFont"/>
    <w:link w:val="EmailSignature"/>
    <w:uiPriority w:val="99"/>
    <w:semiHidden/>
    <w:rsid w:val="00937A54"/>
    <w:rPr>
      <w:rFonts w:eastAsia="Calibri"/>
      <w:szCs w:val="22"/>
      <w:lang w:val="en-GB"/>
    </w:rPr>
  </w:style>
  <w:style w:type="character" w:styleId="EndnoteReference">
    <w:name w:val="endnote reference"/>
    <w:uiPriority w:val="99"/>
    <w:semiHidden/>
    <w:locked/>
    <w:rsid w:val="00937A54"/>
    <w:rPr>
      <w:vertAlign w:val="superscript"/>
    </w:rPr>
  </w:style>
  <w:style w:type="paragraph" w:styleId="EndnoteText">
    <w:name w:val="endnote text"/>
    <w:basedOn w:val="Normal"/>
    <w:link w:val="EndnoteTextChar"/>
    <w:uiPriority w:val="99"/>
    <w:semiHidden/>
    <w:locked/>
    <w:rsid w:val="00937A54"/>
  </w:style>
  <w:style w:type="character" w:customStyle="1" w:styleId="EndnoteTextChar">
    <w:name w:val="Endnote Text Char"/>
    <w:basedOn w:val="DefaultParagraphFont"/>
    <w:link w:val="EndnoteText"/>
    <w:uiPriority w:val="99"/>
    <w:semiHidden/>
    <w:rsid w:val="00937A54"/>
    <w:rPr>
      <w:rFonts w:eastAsia="Calibri"/>
      <w:szCs w:val="22"/>
      <w:lang w:val="en-GB"/>
    </w:rPr>
  </w:style>
  <w:style w:type="paragraph" w:styleId="EnvelopeAddress">
    <w:name w:val="envelope address"/>
    <w:basedOn w:val="Normal"/>
    <w:uiPriority w:val="99"/>
    <w:semiHidden/>
    <w:locked/>
    <w:rsid w:val="00937A54"/>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locked/>
    <w:rsid w:val="00937A54"/>
    <w:rPr>
      <w:rFonts w:cs="Arial"/>
    </w:rPr>
  </w:style>
  <w:style w:type="character" w:styleId="HTMLAcronym">
    <w:name w:val="HTML Acronym"/>
    <w:basedOn w:val="DefaultParagraphFont"/>
    <w:uiPriority w:val="99"/>
    <w:semiHidden/>
    <w:locked/>
    <w:rsid w:val="00937A54"/>
  </w:style>
  <w:style w:type="paragraph" w:styleId="HTMLAddress">
    <w:name w:val="HTML Address"/>
    <w:basedOn w:val="Normal"/>
    <w:link w:val="HTMLAddressChar"/>
    <w:uiPriority w:val="99"/>
    <w:semiHidden/>
    <w:locked/>
    <w:rsid w:val="00937A54"/>
    <w:rPr>
      <w:i/>
      <w:iCs/>
    </w:rPr>
  </w:style>
  <w:style w:type="character" w:customStyle="1" w:styleId="HTMLAddressChar">
    <w:name w:val="HTML Address Char"/>
    <w:basedOn w:val="DefaultParagraphFont"/>
    <w:link w:val="HTMLAddress"/>
    <w:uiPriority w:val="99"/>
    <w:semiHidden/>
    <w:rsid w:val="00937A54"/>
    <w:rPr>
      <w:rFonts w:eastAsia="Calibri"/>
      <w:i/>
      <w:iCs/>
      <w:szCs w:val="22"/>
      <w:lang w:val="en-GB"/>
    </w:rPr>
  </w:style>
  <w:style w:type="character" w:styleId="HTMLCite">
    <w:name w:val="HTML Cite"/>
    <w:uiPriority w:val="99"/>
    <w:semiHidden/>
    <w:locked/>
    <w:rsid w:val="00937A54"/>
    <w:rPr>
      <w:i/>
      <w:iCs/>
    </w:rPr>
  </w:style>
  <w:style w:type="character" w:styleId="HTMLCode">
    <w:name w:val="HTML Code"/>
    <w:uiPriority w:val="99"/>
    <w:semiHidden/>
    <w:locked/>
    <w:rsid w:val="00937A54"/>
    <w:rPr>
      <w:rFonts w:ascii="Courier New" w:hAnsi="Courier New"/>
      <w:sz w:val="20"/>
      <w:szCs w:val="20"/>
    </w:rPr>
  </w:style>
  <w:style w:type="character" w:styleId="HTMLDefinition">
    <w:name w:val="HTML Definition"/>
    <w:uiPriority w:val="99"/>
    <w:semiHidden/>
    <w:locked/>
    <w:rsid w:val="00937A54"/>
    <w:rPr>
      <w:i/>
      <w:iCs/>
    </w:rPr>
  </w:style>
  <w:style w:type="character" w:styleId="HTMLKeyboard">
    <w:name w:val="HTML Keyboard"/>
    <w:uiPriority w:val="99"/>
    <w:semiHidden/>
    <w:locked/>
    <w:rsid w:val="00937A54"/>
    <w:rPr>
      <w:rFonts w:ascii="Courier New" w:hAnsi="Courier New"/>
      <w:sz w:val="20"/>
      <w:szCs w:val="20"/>
    </w:rPr>
  </w:style>
  <w:style w:type="paragraph" w:styleId="HTMLPreformatted">
    <w:name w:val="HTML Preformatted"/>
    <w:basedOn w:val="Normal"/>
    <w:link w:val="HTMLPreformattedChar"/>
    <w:uiPriority w:val="99"/>
    <w:semiHidden/>
    <w:locked/>
    <w:rsid w:val="00937A54"/>
    <w:rPr>
      <w:rFonts w:ascii="Courier New" w:hAnsi="Courier New" w:cs="Helvetica"/>
    </w:rPr>
  </w:style>
  <w:style w:type="character" w:customStyle="1" w:styleId="HTMLPreformattedChar">
    <w:name w:val="HTML Preformatted Char"/>
    <w:basedOn w:val="DefaultParagraphFont"/>
    <w:link w:val="HTMLPreformatted"/>
    <w:uiPriority w:val="99"/>
    <w:semiHidden/>
    <w:rsid w:val="00937A54"/>
    <w:rPr>
      <w:rFonts w:ascii="Courier New" w:eastAsia="Calibri" w:hAnsi="Courier New" w:cs="Helvetica"/>
      <w:szCs w:val="22"/>
      <w:lang w:val="en-GB"/>
    </w:rPr>
  </w:style>
  <w:style w:type="character" w:styleId="HTMLSample">
    <w:name w:val="HTML Sample"/>
    <w:uiPriority w:val="99"/>
    <w:semiHidden/>
    <w:locked/>
    <w:rsid w:val="00937A54"/>
    <w:rPr>
      <w:rFonts w:ascii="Courier New" w:hAnsi="Courier New"/>
    </w:rPr>
  </w:style>
  <w:style w:type="character" w:styleId="HTMLTypewriter">
    <w:name w:val="HTML Typewriter"/>
    <w:uiPriority w:val="99"/>
    <w:semiHidden/>
    <w:locked/>
    <w:rsid w:val="00937A54"/>
    <w:rPr>
      <w:rFonts w:ascii="Courier New" w:hAnsi="Courier New"/>
      <w:sz w:val="20"/>
      <w:szCs w:val="20"/>
    </w:rPr>
  </w:style>
  <w:style w:type="character" w:styleId="HTMLVariable">
    <w:name w:val="HTML Variable"/>
    <w:uiPriority w:val="99"/>
    <w:semiHidden/>
    <w:locked/>
    <w:rsid w:val="00937A54"/>
    <w:rPr>
      <w:i/>
      <w:iCs/>
    </w:rPr>
  </w:style>
  <w:style w:type="paragraph" w:styleId="Index3">
    <w:name w:val="index 3"/>
    <w:basedOn w:val="Normal"/>
    <w:next w:val="Normal"/>
    <w:autoRedefine/>
    <w:semiHidden/>
    <w:rsid w:val="00937A54"/>
    <w:pPr>
      <w:ind w:left="600" w:hanging="200"/>
    </w:pPr>
  </w:style>
  <w:style w:type="paragraph" w:styleId="Index4">
    <w:name w:val="index 4"/>
    <w:basedOn w:val="Normal"/>
    <w:next w:val="Normal"/>
    <w:autoRedefine/>
    <w:rsid w:val="00937A54"/>
    <w:pPr>
      <w:ind w:left="800" w:hanging="200"/>
    </w:pPr>
  </w:style>
  <w:style w:type="paragraph" w:styleId="Index5">
    <w:name w:val="index 5"/>
    <w:basedOn w:val="Normal"/>
    <w:next w:val="Normal"/>
    <w:autoRedefine/>
    <w:uiPriority w:val="99"/>
    <w:semiHidden/>
    <w:locked/>
    <w:rsid w:val="00937A54"/>
    <w:pPr>
      <w:ind w:left="1000" w:hanging="200"/>
    </w:pPr>
  </w:style>
  <w:style w:type="paragraph" w:styleId="Index6">
    <w:name w:val="index 6"/>
    <w:basedOn w:val="Normal"/>
    <w:next w:val="Normal"/>
    <w:autoRedefine/>
    <w:uiPriority w:val="99"/>
    <w:semiHidden/>
    <w:locked/>
    <w:rsid w:val="00937A54"/>
    <w:pPr>
      <w:ind w:left="1200" w:hanging="200"/>
    </w:pPr>
  </w:style>
  <w:style w:type="paragraph" w:styleId="Index7">
    <w:name w:val="index 7"/>
    <w:basedOn w:val="Normal"/>
    <w:next w:val="Normal"/>
    <w:autoRedefine/>
    <w:uiPriority w:val="99"/>
    <w:semiHidden/>
    <w:locked/>
    <w:rsid w:val="00937A54"/>
    <w:pPr>
      <w:ind w:left="1400" w:hanging="200"/>
    </w:pPr>
  </w:style>
  <w:style w:type="paragraph" w:styleId="Index8">
    <w:name w:val="index 8"/>
    <w:basedOn w:val="Normal"/>
    <w:next w:val="Normal"/>
    <w:autoRedefine/>
    <w:uiPriority w:val="99"/>
    <w:semiHidden/>
    <w:locked/>
    <w:rsid w:val="00937A54"/>
    <w:pPr>
      <w:ind w:left="1600" w:hanging="200"/>
    </w:pPr>
  </w:style>
  <w:style w:type="paragraph" w:styleId="Index9">
    <w:name w:val="index 9"/>
    <w:basedOn w:val="Normal"/>
    <w:next w:val="Normal"/>
    <w:autoRedefine/>
    <w:uiPriority w:val="99"/>
    <w:semiHidden/>
    <w:locked/>
    <w:rsid w:val="00937A54"/>
    <w:pPr>
      <w:ind w:left="1800" w:hanging="200"/>
    </w:pPr>
  </w:style>
  <w:style w:type="character" w:styleId="LineNumber">
    <w:name w:val="line number"/>
    <w:basedOn w:val="DefaultParagraphFont"/>
    <w:uiPriority w:val="99"/>
    <w:semiHidden/>
    <w:locked/>
    <w:rsid w:val="00937A54"/>
  </w:style>
  <w:style w:type="paragraph" w:styleId="ListContinue">
    <w:name w:val="List Continue"/>
    <w:basedOn w:val="Normal"/>
    <w:uiPriority w:val="99"/>
    <w:semiHidden/>
    <w:locked/>
    <w:rsid w:val="00937A54"/>
    <w:pPr>
      <w:spacing w:after="120"/>
      <w:ind w:left="283"/>
    </w:pPr>
  </w:style>
  <w:style w:type="paragraph" w:styleId="ListContinue2">
    <w:name w:val="List Continue 2"/>
    <w:basedOn w:val="Normal"/>
    <w:uiPriority w:val="99"/>
    <w:semiHidden/>
    <w:locked/>
    <w:rsid w:val="00937A54"/>
    <w:pPr>
      <w:spacing w:after="120"/>
      <w:ind w:left="566"/>
    </w:pPr>
  </w:style>
  <w:style w:type="paragraph" w:styleId="ListContinue3">
    <w:name w:val="List Continue 3"/>
    <w:basedOn w:val="Normal"/>
    <w:uiPriority w:val="99"/>
    <w:semiHidden/>
    <w:locked/>
    <w:rsid w:val="00937A54"/>
    <w:pPr>
      <w:spacing w:after="120"/>
      <w:ind w:left="849"/>
    </w:pPr>
  </w:style>
  <w:style w:type="paragraph" w:styleId="ListContinue4">
    <w:name w:val="List Continue 4"/>
    <w:basedOn w:val="Normal"/>
    <w:uiPriority w:val="99"/>
    <w:semiHidden/>
    <w:locked/>
    <w:rsid w:val="00937A54"/>
    <w:pPr>
      <w:spacing w:after="120"/>
      <w:ind w:left="1132"/>
    </w:pPr>
  </w:style>
  <w:style w:type="paragraph" w:styleId="ListContinue5">
    <w:name w:val="List Continue 5"/>
    <w:basedOn w:val="Normal"/>
    <w:uiPriority w:val="99"/>
    <w:semiHidden/>
    <w:locked/>
    <w:rsid w:val="00937A54"/>
    <w:pPr>
      <w:spacing w:after="120"/>
      <w:ind w:left="1415"/>
    </w:pPr>
  </w:style>
  <w:style w:type="paragraph" w:styleId="ListNumber3">
    <w:name w:val="List Number 3"/>
    <w:basedOn w:val="Normal"/>
    <w:uiPriority w:val="99"/>
    <w:semiHidden/>
    <w:locked/>
    <w:rsid w:val="00937A54"/>
    <w:pPr>
      <w:tabs>
        <w:tab w:val="num" w:pos="926"/>
      </w:tabs>
      <w:ind w:left="926" w:hanging="360"/>
    </w:pPr>
  </w:style>
  <w:style w:type="paragraph" w:styleId="ListNumber4">
    <w:name w:val="List Number 4"/>
    <w:basedOn w:val="Normal"/>
    <w:uiPriority w:val="99"/>
    <w:semiHidden/>
    <w:locked/>
    <w:rsid w:val="00937A54"/>
    <w:pPr>
      <w:tabs>
        <w:tab w:val="num" w:pos="1209"/>
      </w:tabs>
      <w:ind w:left="1209" w:hanging="360"/>
    </w:pPr>
  </w:style>
  <w:style w:type="paragraph" w:styleId="ListNumber5">
    <w:name w:val="List Number 5"/>
    <w:basedOn w:val="Normal"/>
    <w:uiPriority w:val="99"/>
    <w:semiHidden/>
    <w:locked/>
    <w:rsid w:val="00937A54"/>
    <w:pPr>
      <w:tabs>
        <w:tab w:val="num" w:pos="1492"/>
      </w:tabs>
      <w:ind w:left="1492" w:hanging="360"/>
    </w:pPr>
  </w:style>
  <w:style w:type="paragraph" w:styleId="MacroText">
    <w:name w:val="macro"/>
    <w:link w:val="MacroTextChar"/>
    <w:uiPriority w:val="99"/>
    <w:semiHidden/>
    <w:locked/>
    <w:rsid w:val="00937A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0" w:after="180"/>
      <w:jc w:val="left"/>
      <w:textAlignment w:val="baseline"/>
    </w:pPr>
    <w:rPr>
      <w:rFonts w:ascii="Courier New" w:hAnsi="Courier New" w:cs="Helvetica"/>
      <w:lang w:val="en-GB"/>
    </w:rPr>
  </w:style>
  <w:style w:type="character" w:customStyle="1" w:styleId="MacroTextChar">
    <w:name w:val="Macro Text Char"/>
    <w:basedOn w:val="DefaultParagraphFont"/>
    <w:link w:val="MacroText"/>
    <w:uiPriority w:val="99"/>
    <w:semiHidden/>
    <w:rsid w:val="00937A54"/>
    <w:rPr>
      <w:rFonts w:ascii="Courier New" w:hAnsi="Courier New" w:cs="Helvetica"/>
      <w:lang w:val="en-GB"/>
    </w:rPr>
  </w:style>
  <w:style w:type="paragraph" w:styleId="MessageHeader">
    <w:name w:val="Message Header"/>
    <w:basedOn w:val="Normal"/>
    <w:link w:val="MessageHeaderChar"/>
    <w:uiPriority w:val="99"/>
    <w:semiHidden/>
    <w:locked/>
    <w:rsid w:val="00937A5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rsid w:val="00937A54"/>
    <w:rPr>
      <w:rFonts w:eastAsia="Calibri" w:cs="Arial"/>
      <w:sz w:val="24"/>
      <w:szCs w:val="24"/>
      <w:shd w:val="pct20" w:color="auto" w:fill="auto"/>
      <w:lang w:val="en-GB"/>
    </w:rPr>
  </w:style>
  <w:style w:type="paragraph" w:styleId="NormalIndent">
    <w:name w:val="Normal Indent"/>
    <w:basedOn w:val="Normal"/>
    <w:semiHidden/>
    <w:locked/>
    <w:rsid w:val="00937A54"/>
    <w:pPr>
      <w:ind w:left="720"/>
    </w:pPr>
  </w:style>
  <w:style w:type="paragraph" w:styleId="NoteHeading">
    <w:name w:val="Note Heading"/>
    <w:basedOn w:val="Normal"/>
    <w:next w:val="Normal"/>
    <w:link w:val="NoteHeadingChar"/>
    <w:uiPriority w:val="99"/>
    <w:semiHidden/>
    <w:locked/>
    <w:rsid w:val="00937A54"/>
  </w:style>
  <w:style w:type="character" w:customStyle="1" w:styleId="NoteHeadingChar">
    <w:name w:val="Note Heading Char"/>
    <w:basedOn w:val="DefaultParagraphFont"/>
    <w:link w:val="NoteHeading"/>
    <w:uiPriority w:val="99"/>
    <w:semiHidden/>
    <w:rsid w:val="00937A54"/>
    <w:rPr>
      <w:rFonts w:eastAsia="Calibri"/>
      <w:szCs w:val="22"/>
      <w:lang w:val="en-GB"/>
    </w:rPr>
  </w:style>
  <w:style w:type="character" w:styleId="PageNumber">
    <w:name w:val="page number"/>
    <w:basedOn w:val="DefaultParagraphFont"/>
    <w:uiPriority w:val="99"/>
    <w:semiHidden/>
    <w:locked/>
    <w:rsid w:val="00937A54"/>
  </w:style>
  <w:style w:type="paragraph" w:styleId="PlainText">
    <w:name w:val="Plain Text"/>
    <w:basedOn w:val="Normal"/>
    <w:link w:val="PlainTextChar"/>
    <w:uiPriority w:val="99"/>
    <w:locked/>
    <w:rsid w:val="00937A54"/>
    <w:rPr>
      <w:rFonts w:ascii="Courier New" w:hAnsi="Courier New" w:cs="Helvetica"/>
    </w:rPr>
  </w:style>
  <w:style w:type="character" w:customStyle="1" w:styleId="PlainTextChar">
    <w:name w:val="Plain Text Char"/>
    <w:basedOn w:val="DefaultParagraphFont"/>
    <w:link w:val="PlainText"/>
    <w:uiPriority w:val="99"/>
    <w:rsid w:val="00937A54"/>
    <w:rPr>
      <w:rFonts w:ascii="Courier New" w:eastAsia="Calibri" w:hAnsi="Courier New" w:cs="Helvetica"/>
      <w:szCs w:val="22"/>
      <w:lang w:val="en-GB"/>
    </w:rPr>
  </w:style>
  <w:style w:type="paragraph" w:styleId="Salutation">
    <w:name w:val="Salutation"/>
    <w:basedOn w:val="Normal"/>
    <w:next w:val="Normal"/>
    <w:link w:val="SalutationChar"/>
    <w:uiPriority w:val="99"/>
    <w:semiHidden/>
    <w:locked/>
    <w:rsid w:val="00937A54"/>
  </w:style>
  <w:style w:type="character" w:customStyle="1" w:styleId="SalutationChar">
    <w:name w:val="Salutation Char"/>
    <w:basedOn w:val="DefaultParagraphFont"/>
    <w:link w:val="Salutation"/>
    <w:uiPriority w:val="99"/>
    <w:semiHidden/>
    <w:rsid w:val="00937A54"/>
    <w:rPr>
      <w:rFonts w:eastAsia="Calibri"/>
      <w:szCs w:val="22"/>
      <w:lang w:val="en-GB"/>
    </w:rPr>
  </w:style>
  <w:style w:type="paragraph" w:styleId="TableofAuthorities">
    <w:name w:val="table of authorities"/>
    <w:basedOn w:val="Normal"/>
    <w:next w:val="Normal"/>
    <w:uiPriority w:val="99"/>
    <w:semiHidden/>
    <w:locked/>
    <w:rsid w:val="00937A54"/>
    <w:pPr>
      <w:ind w:left="200" w:hanging="200"/>
    </w:pPr>
  </w:style>
  <w:style w:type="paragraph" w:styleId="TableofFigures">
    <w:name w:val="table of figures"/>
    <w:basedOn w:val="Normal"/>
    <w:next w:val="Normal"/>
    <w:uiPriority w:val="99"/>
    <w:semiHidden/>
    <w:locked/>
    <w:rsid w:val="00937A54"/>
    <w:pPr>
      <w:ind w:left="400" w:hanging="400"/>
    </w:pPr>
  </w:style>
  <w:style w:type="paragraph" w:styleId="TOAHeading">
    <w:name w:val="toa heading"/>
    <w:basedOn w:val="Normal"/>
    <w:next w:val="Normal"/>
    <w:uiPriority w:val="99"/>
    <w:semiHidden/>
    <w:locked/>
    <w:rsid w:val="00937A54"/>
    <w:pPr>
      <w:spacing w:before="120"/>
    </w:pPr>
    <w:rPr>
      <w:rFonts w:cs="Arial"/>
      <w:b/>
      <w:bCs/>
      <w:sz w:val="24"/>
      <w:szCs w:val="24"/>
    </w:rPr>
  </w:style>
  <w:style w:type="paragraph" w:customStyle="1" w:styleId="TAJ">
    <w:name w:val="TAJ"/>
    <w:basedOn w:val="Normal"/>
    <w:rsid w:val="00937A54"/>
    <w:pPr>
      <w:keepNext/>
      <w:keepLines/>
      <w:spacing w:after="0"/>
    </w:pPr>
    <w:rPr>
      <w:sz w:val="18"/>
    </w:rPr>
  </w:style>
  <w:style w:type="character" w:customStyle="1" w:styleId="TALChar">
    <w:name w:val="TAL Char"/>
    <w:rsid w:val="00937A54"/>
    <w:rPr>
      <w:rFonts w:ascii="Arial" w:hAnsi="Arial"/>
      <w:sz w:val="18"/>
      <w:lang w:val="en-GB" w:eastAsia="en-US" w:bidi="ar-SA"/>
    </w:rPr>
  </w:style>
  <w:style w:type="character" w:customStyle="1" w:styleId="TANChar">
    <w:name w:val="TAN Char"/>
    <w:basedOn w:val="TALChar"/>
    <w:rsid w:val="00937A54"/>
    <w:rPr>
      <w:rFonts w:ascii="Arial" w:hAnsi="Arial"/>
      <w:sz w:val="18"/>
      <w:lang w:val="en-GB" w:eastAsia="en-US" w:bidi="ar-SA"/>
    </w:rPr>
  </w:style>
  <w:style w:type="character" w:customStyle="1" w:styleId="NOChar">
    <w:name w:val="NO Char"/>
    <w:rsid w:val="00937A54"/>
    <w:rPr>
      <w:lang w:eastAsia="en-US"/>
    </w:rPr>
  </w:style>
  <w:style w:type="character" w:customStyle="1" w:styleId="CharChar">
    <w:name w:val="Char Char"/>
    <w:rsid w:val="00937A54"/>
    <w:rPr>
      <w:rFonts w:ascii="Arial" w:hAnsi="Arial"/>
      <w:b/>
      <w:noProof/>
      <w:sz w:val="18"/>
      <w:lang w:val="en-GB" w:eastAsia="en-US" w:bidi="ar-SA"/>
    </w:rPr>
  </w:style>
  <w:style w:type="character" w:customStyle="1" w:styleId="CharChar4">
    <w:name w:val="Char Char4"/>
    <w:rsid w:val="00937A54"/>
    <w:rPr>
      <w:rFonts w:ascii="Arial" w:hAnsi="Arial"/>
      <w:sz w:val="36"/>
      <w:lang w:val="en-GB" w:eastAsia="en-US" w:bidi="ar-SA"/>
    </w:rPr>
  </w:style>
  <w:style w:type="character" w:customStyle="1" w:styleId="CharChar3">
    <w:name w:val="Char Char3"/>
    <w:rsid w:val="00937A54"/>
    <w:rPr>
      <w:rFonts w:ascii="Arial" w:hAnsi="Arial"/>
      <w:sz w:val="32"/>
      <w:lang w:eastAsia="en-US"/>
    </w:rPr>
  </w:style>
  <w:style w:type="character" w:customStyle="1" w:styleId="CharChar2">
    <w:name w:val="Char Char2"/>
    <w:rsid w:val="00937A54"/>
    <w:rPr>
      <w:rFonts w:ascii="Arial" w:hAnsi="Arial"/>
      <w:sz w:val="28"/>
      <w:lang w:eastAsia="en-US"/>
    </w:rPr>
  </w:style>
  <w:style w:type="character" w:customStyle="1" w:styleId="CharChar1">
    <w:name w:val="Char Char1"/>
    <w:rsid w:val="00937A54"/>
    <w:rPr>
      <w:rFonts w:ascii="Arial" w:hAnsi="Arial"/>
      <w:sz w:val="36"/>
      <w:lang w:eastAsia="en-US"/>
    </w:rPr>
  </w:style>
  <w:style w:type="paragraph" w:customStyle="1" w:styleId="TB1">
    <w:name w:val="TB1"/>
    <w:basedOn w:val="Normal"/>
    <w:qFormat/>
    <w:rsid w:val="00937A54"/>
    <w:pPr>
      <w:keepNext/>
      <w:keepLines/>
      <w:numPr>
        <w:numId w:val="46"/>
      </w:numPr>
      <w:tabs>
        <w:tab w:val="left" w:pos="720"/>
      </w:tabs>
      <w:spacing w:after="0"/>
      <w:ind w:left="737" w:hanging="380"/>
    </w:pPr>
    <w:rPr>
      <w:sz w:val="18"/>
    </w:rPr>
  </w:style>
  <w:style w:type="paragraph" w:customStyle="1" w:styleId="TB2">
    <w:name w:val="TB2"/>
    <w:basedOn w:val="Normal"/>
    <w:qFormat/>
    <w:rsid w:val="00937A54"/>
    <w:pPr>
      <w:keepNext/>
      <w:keepLines/>
      <w:numPr>
        <w:numId w:val="47"/>
      </w:numPr>
      <w:tabs>
        <w:tab w:val="left" w:pos="1109"/>
      </w:tabs>
      <w:spacing w:after="0"/>
      <w:ind w:left="1100" w:hanging="380"/>
    </w:pPr>
    <w:rPr>
      <w:sz w:val="18"/>
    </w:rPr>
  </w:style>
  <w:style w:type="character" w:customStyle="1" w:styleId="Guidance">
    <w:name w:val="Guidance"/>
    <w:rsid w:val="00937A54"/>
    <w:rPr>
      <w:rFonts w:ascii="Arial" w:hAnsi="Arial" w:cs="Arial"/>
      <w:i/>
      <w:iCs/>
      <w:color w:val="76923C"/>
      <w:sz w:val="18"/>
      <w:szCs w:val="18"/>
    </w:rPr>
  </w:style>
  <w:style w:type="paragraph" w:customStyle="1" w:styleId="ECCLetterHead">
    <w:name w:val="ECC Letter Head"/>
    <w:basedOn w:val="Normal"/>
    <w:link w:val="ECCLetterHeadZchn"/>
    <w:qFormat/>
    <w:rsid w:val="00937A54"/>
    <w:pPr>
      <w:tabs>
        <w:tab w:val="right" w:pos="4750"/>
      </w:tabs>
      <w:spacing w:before="120" w:after="0"/>
      <w:jc w:val="left"/>
    </w:pPr>
    <w:rPr>
      <w:rFonts w:ascii="Times New Roman" w:eastAsia="Times New Roman" w:hAnsi="Times New Roman"/>
      <w:b/>
      <w:sz w:val="22"/>
      <w:szCs w:val="20"/>
      <w:lang w:val="da-DK" w:eastAsia="en-GB"/>
    </w:rPr>
  </w:style>
  <w:style w:type="character" w:customStyle="1" w:styleId="ECCLetterHeadZchn">
    <w:name w:val="ECC Letter Head Zchn"/>
    <w:basedOn w:val="DefaultParagraphFont"/>
    <w:link w:val="ECCLetterHead"/>
    <w:rsid w:val="00937A54"/>
    <w:rPr>
      <w:rFonts w:ascii="Times New Roman" w:hAnsi="Times New Roman"/>
      <w:b/>
      <w:sz w:val="22"/>
      <w:lang w:eastAsia="en-GB"/>
    </w:rPr>
  </w:style>
  <w:style w:type="paragraph" w:customStyle="1" w:styleId="xecctabletext">
    <w:name w:val="x_ecctabletext"/>
    <w:basedOn w:val="Normal"/>
    <w:rsid w:val="00937A54"/>
    <w:pPr>
      <w:spacing w:before="100" w:beforeAutospacing="1" w:after="100" w:afterAutospacing="1"/>
      <w:jc w:val="left"/>
    </w:pPr>
    <w:rPr>
      <w:rFonts w:ascii="Times New Roman" w:eastAsia="Times New Roman" w:hAnsi="Times New Roman"/>
      <w:sz w:val="24"/>
      <w:szCs w:val="24"/>
      <w:lang w:val="it-IT" w:eastAsia="it-IT"/>
    </w:rPr>
  </w:style>
  <w:style w:type="character" w:customStyle="1" w:styleId="q4iawc">
    <w:name w:val="q4iawc"/>
    <w:basedOn w:val="DefaultParagraphFont"/>
    <w:rsid w:val="00937A54"/>
  </w:style>
  <w:style w:type="character" w:customStyle="1" w:styleId="tlid-translation">
    <w:name w:val="tlid-translation"/>
    <w:rsid w:val="00937A54"/>
  </w:style>
  <w:style w:type="character" w:customStyle="1" w:styleId="ECCHLblue">
    <w:name w:val="ECC HL blue"/>
    <w:basedOn w:val="DefaultParagraphFont"/>
    <w:uiPriority w:val="1"/>
    <w:qFormat/>
    <w:rsid w:val="00937A5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937A54"/>
    <w:rPr>
      <w:iCs w:val="0"/>
      <w:color w:val="FFFFFF" w:themeColor="background1"/>
      <w:bdr w:val="none" w:sz="0" w:space="0" w:color="auto"/>
      <w:shd w:val="solid" w:color="008080" w:fill="auto"/>
    </w:rPr>
  </w:style>
  <w:style w:type="table" w:customStyle="1" w:styleId="ColorfulGrid1">
    <w:name w:val="Colorful Grid1"/>
    <w:basedOn w:val="TableNormal"/>
    <w:uiPriority w:val="73"/>
    <w:locked/>
    <w:rsid w:val="00937A54"/>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ECCHLgrey">
    <w:name w:val="ECC HL grey"/>
    <w:uiPriority w:val="1"/>
    <w:qFormat/>
    <w:rsid w:val="00937A54"/>
    <w:rPr>
      <w:bdr w:val="none" w:sz="0" w:space="0" w:color="auto"/>
      <w:shd w:val="solid" w:color="BFBFBF" w:themeColor="background1" w:themeShade="BF" w:fill="auto"/>
    </w:rPr>
  </w:style>
  <w:style w:type="paragraph" w:styleId="NoSpacing">
    <w:name w:val="No Spacing"/>
    <w:uiPriority w:val="1"/>
    <w:qFormat/>
    <w:locked/>
    <w:rsid w:val="00937A54"/>
    <w:pPr>
      <w:spacing w:before="0" w:after="0"/>
    </w:pPr>
    <w:rPr>
      <w:rFonts w:eastAsia="Calibri"/>
      <w:szCs w:val="22"/>
      <w:lang w:val="en-GB"/>
    </w:rPr>
  </w:style>
  <w:style w:type="table" w:customStyle="1" w:styleId="GridTable1Light1">
    <w:name w:val="Grid Table 1 Light1"/>
    <w:basedOn w:val="TableNormal"/>
    <w:uiPriority w:val="46"/>
    <w:rsid w:val="00937A5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CCBox">
    <w:name w:val="ECC Box"/>
    <w:link w:val="ECCBoxZchn"/>
    <w:uiPriority w:val="99"/>
    <w:rsid w:val="00937A54"/>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Statement">
    <w:name w:val="ECC Statement"/>
    <w:basedOn w:val="Normal"/>
    <w:rsid w:val="00937A54"/>
    <w:rPr>
      <w:i/>
    </w:rPr>
  </w:style>
  <w:style w:type="character" w:customStyle="1" w:styleId="ECCBoxZchn">
    <w:name w:val="ECC Box Zchn"/>
    <w:link w:val="ECCBox"/>
    <w:uiPriority w:val="99"/>
    <w:rsid w:val="00937A54"/>
    <w:rPr>
      <w:lang w:eastAsia="de-DE"/>
    </w:rPr>
  </w:style>
  <w:style w:type="paragraph" w:customStyle="1" w:styleId="ECCBreak">
    <w:name w:val="ECC Break"/>
    <w:link w:val="ECCBreakZchn"/>
    <w:rsid w:val="00937A54"/>
    <w:pPr>
      <w:spacing w:before="360"/>
      <w:jc w:val="left"/>
    </w:pPr>
    <w:rPr>
      <w:b/>
      <w:bCs/>
      <w:iCs/>
      <w:caps/>
      <w:szCs w:val="28"/>
    </w:rPr>
  </w:style>
  <w:style w:type="character" w:customStyle="1" w:styleId="ECCBreakZchn">
    <w:name w:val="ECC Break Zchn"/>
    <w:basedOn w:val="DefaultParagraphFont"/>
    <w:link w:val="ECCBreak"/>
    <w:rsid w:val="00937A54"/>
    <w:rPr>
      <w:b/>
      <w:bCs/>
      <w:iCs/>
      <w:caps/>
      <w:szCs w:val="28"/>
    </w:rPr>
  </w:style>
  <w:style w:type="character" w:customStyle="1" w:styleId="katex-mathml">
    <w:name w:val="katex-mathml"/>
    <w:basedOn w:val="DefaultParagraphFont"/>
    <w:rsid w:val="00937A54"/>
  </w:style>
  <w:style w:type="character" w:customStyle="1" w:styleId="mord">
    <w:name w:val="mord"/>
    <w:basedOn w:val="DefaultParagraphFont"/>
    <w:rsid w:val="00937A54"/>
  </w:style>
  <w:style w:type="character" w:customStyle="1" w:styleId="vlist-s">
    <w:name w:val="vlist-s"/>
    <w:basedOn w:val="DefaultParagraphFont"/>
    <w:rsid w:val="00937A54"/>
  </w:style>
  <w:style w:type="character" w:customStyle="1" w:styleId="mopen">
    <w:name w:val="mopen"/>
    <w:basedOn w:val="DefaultParagraphFont"/>
    <w:rsid w:val="00937A54"/>
  </w:style>
  <w:style w:type="character" w:customStyle="1" w:styleId="mclose">
    <w:name w:val="mclose"/>
    <w:basedOn w:val="DefaultParagraphFont"/>
    <w:rsid w:val="00937A54"/>
  </w:style>
  <w:style w:type="paragraph" w:customStyle="1" w:styleId="Rec">
    <w:name w:val="Rec_#"/>
    <w:basedOn w:val="Normal"/>
    <w:next w:val="Normal"/>
    <w:rsid w:val="00937A54"/>
    <w:pPr>
      <w:keepNext/>
      <w:keepLines/>
      <w:tabs>
        <w:tab w:val="center" w:pos="4849"/>
        <w:tab w:val="right" w:pos="9696"/>
      </w:tabs>
      <w:overflowPunct w:val="0"/>
      <w:autoSpaceDE w:val="0"/>
      <w:autoSpaceDN w:val="0"/>
      <w:adjustRightInd w:val="0"/>
      <w:spacing w:before="720" w:after="0"/>
      <w:jc w:val="center"/>
      <w:textAlignment w:val="baseline"/>
    </w:pPr>
    <w:rPr>
      <w:rFonts w:ascii="Times New Roman" w:eastAsia="Times New Roman" w:hAnsi="Times New Roman"/>
      <w:szCs w:val="20"/>
    </w:rPr>
  </w:style>
  <w:style w:type="character" w:customStyle="1" w:styleId="cf01">
    <w:name w:val="cf01"/>
    <w:basedOn w:val="DefaultParagraphFont"/>
    <w:rsid w:val="00937A54"/>
    <w:rPr>
      <w:rFonts w:ascii="Segoe UI" w:hAnsi="Segoe UI" w:cs="Segoe UI" w:hint="default"/>
      <w:sz w:val="18"/>
      <w:szCs w:val="18"/>
    </w:rPr>
  </w:style>
  <w:style w:type="paragraph" w:customStyle="1" w:styleId="Tablehead">
    <w:name w:val="Table_head"/>
    <w:basedOn w:val="Normal"/>
    <w:next w:val="Normal"/>
    <w:rsid w:val="00937A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b/>
      <w:sz w:val="22"/>
      <w:szCs w:val="20"/>
      <w:lang w:val="fr-FR"/>
    </w:rPr>
  </w:style>
  <w:style w:type="paragraph" w:customStyle="1" w:styleId="Tabletext">
    <w:name w:val="Table_text"/>
    <w:basedOn w:val="Normal"/>
    <w:rsid w:val="00937A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sz w:val="22"/>
      <w:szCs w:val="20"/>
      <w:lang w:val="fr-FR"/>
    </w:rPr>
  </w:style>
  <w:style w:type="paragraph" w:customStyle="1" w:styleId="Tablefin">
    <w:name w:val="Table_fin"/>
    <w:basedOn w:val="Normal"/>
    <w:next w:val="Normal"/>
    <w:rsid w:val="00937A54"/>
    <w:pPr>
      <w:tabs>
        <w:tab w:val="left" w:pos="794"/>
        <w:tab w:val="left" w:pos="1191"/>
        <w:tab w:val="left" w:pos="1588"/>
        <w:tab w:val="left" w:pos="1985"/>
      </w:tabs>
      <w:overflowPunct w:val="0"/>
      <w:autoSpaceDE w:val="0"/>
      <w:autoSpaceDN w:val="0"/>
      <w:adjustRightInd w:val="0"/>
      <w:spacing w:before="0" w:after="0"/>
      <w:textAlignment w:val="baseline"/>
    </w:pPr>
    <w:rPr>
      <w:rFonts w:ascii="Times New Roman" w:eastAsia="Times New Roman" w:hAnsi="Times New Roman"/>
      <w:szCs w:val="20"/>
    </w:rPr>
  </w:style>
  <w:style w:type="paragraph" w:customStyle="1" w:styleId="WI-Title">
    <w:name w:val="WI-Title"/>
    <w:basedOn w:val="Normal"/>
    <w:next w:val="Normal"/>
    <w:rsid w:val="00937A54"/>
    <w:pPr>
      <w:keepNext/>
      <w:spacing w:before="120"/>
    </w:pPr>
    <w:rPr>
      <w:rFonts w:ascii="Times New Roman" w:eastAsia="Times New Roman" w:hAnsi="Times New Roman"/>
      <w:i/>
      <w:iCs/>
      <w:sz w:val="22"/>
      <w:lang w:eastAsia="de-DE"/>
    </w:rPr>
  </w:style>
  <w:style w:type="paragraph" w:customStyle="1" w:styleId="Normalleft">
    <w:name w:val="Normal left"/>
    <w:basedOn w:val="Normal"/>
    <w:rsid w:val="00937A54"/>
    <w:pPr>
      <w:spacing w:before="0"/>
      <w:jc w:val="left"/>
    </w:pPr>
    <w:rPr>
      <w:rFonts w:ascii="Times New Roman" w:eastAsia="Times New Roman" w:hAnsi="Times New Roman"/>
      <w:b/>
      <w:sz w:val="18"/>
      <w:szCs w:val="20"/>
      <w:lang w:val="it-IT" w:eastAsia="de-DE"/>
    </w:rPr>
  </w:style>
  <w:style w:type="paragraph" w:customStyle="1" w:styleId="Default">
    <w:name w:val="Default"/>
    <w:rsid w:val="00937A54"/>
    <w:pPr>
      <w:autoSpaceDE w:val="0"/>
      <w:autoSpaceDN w:val="0"/>
      <w:adjustRightInd w:val="0"/>
      <w:spacing w:before="0" w:after="0"/>
      <w:jc w:val="left"/>
    </w:pPr>
    <w:rPr>
      <w:rFonts w:ascii="Times New Roman" w:hAnsi="Times New Roman"/>
      <w:color w:val="000000"/>
      <w:sz w:val="24"/>
      <w:szCs w:val="24"/>
      <w:lang w:val="it-IT"/>
    </w:rPr>
  </w:style>
  <w:style w:type="character" w:styleId="Mention">
    <w:name w:val="Mention"/>
    <w:basedOn w:val="DefaultParagraphFont"/>
    <w:uiPriority w:val="99"/>
    <w:unhideWhenUsed/>
    <w:rsid w:val="00787A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9677">
      <w:bodyDiv w:val="1"/>
      <w:marLeft w:val="0"/>
      <w:marRight w:val="0"/>
      <w:marTop w:val="0"/>
      <w:marBottom w:val="0"/>
      <w:divBdr>
        <w:top w:val="none" w:sz="0" w:space="0" w:color="auto"/>
        <w:left w:val="none" w:sz="0" w:space="0" w:color="auto"/>
        <w:bottom w:val="none" w:sz="0" w:space="0" w:color="auto"/>
        <w:right w:val="none" w:sz="0" w:space="0" w:color="auto"/>
      </w:divBdr>
    </w:div>
    <w:div w:id="295138461">
      <w:bodyDiv w:val="1"/>
      <w:marLeft w:val="0"/>
      <w:marRight w:val="0"/>
      <w:marTop w:val="0"/>
      <w:marBottom w:val="0"/>
      <w:divBdr>
        <w:top w:val="none" w:sz="0" w:space="0" w:color="auto"/>
        <w:left w:val="none" w:sz="0" w:space="0" w:color="auto"/>
        <w:bottom w:val="none" w:sz="0" w:space="0" w:color="auto"/>
        <w:right w:val="none" w:sz="0" w:space="0" w:color="auto"/>
      </w:divBdr>
    </w:div>
    <w:div w:id="356202883">
      <w:bodyDiv w:val="1"/>
      <w:marLeft w:val="0"/>
      <w:marRight w:val="0"/>
      <w:marTop w:val="0"/>
      <w:marBottom w:val="0"/>
      <w:divBdr>
        <w:top w:val="none" w:sz="0" w:space="0" w:color="auto"/>
        <w:left w:val="none" w:sz="0" w:space="0" w:color="auto"/>
        <w:bottom w:val="none" w:sz="0" w:space="0" w:color="auto"/>
        <w:right w:val="none" w:sz="0" w:space="0" w:color="auto"/>
      </w:divBdr>
    </w:div>
    <w:div w:id="359211987">
      <w:bodyDiv w:val="1"/>
      <w:marLeft w:val="0"/>
      <w:marRight w:val="0"/>
      <w:marTop w:val="0"/>
      <w:marBottom w:val="0"/>
      <w:divBdr>
        <w:top w:val="none" w:sz="0" w:space="0" w:color="auto"/>
        <w:left w:val="none" w:sz="0" w:space="0" w:color="auto"/>
        <w:bottom w:val="none" w:sz="0" w:space="0" w:color="auto"/>
        <w:right w:val="none" w:sz="0" w:space="0" w:color="auto"/>
      </w:divBdr>
    </w:div>
    <w:div w:id="552883794">
      <w:bodyDiv w:val="1"/>
      <w:marLeft w:val="0"/>
      <w:marRight w:val="0"/>
      <w:marTop w:val="0"/>
      <w:marBottom w:val="0"/>
      <w:divBdr>
        <w:top w:val="none" w:sz="0" w:space="0" w:color="auto"/>
        <w:left w:val="none" w:sz="0" w:space="0" w:color="auto"/>
        <w:bottom w:val="none" w:sz="0" w:space="0" w:color="auto"/>
        <w:right w:val="none" w:sz="0" w:space="0" w:color="auto"/>
      </w:divBdr>
    </w:div>
    <w:div w:id="1260797229">
      <w:bodyDiv w:val="1"/>
      <w:marLeft w:val="0"/>
      <w:marRight w:val="0"/>
      <w:marTop w:val="0"/>
      <w:marBottom w:val="0"/>
      <w:divBdr>
        <w:top w:val="none" w:sz="0" w:space="0" w:color="auto"/>
        <w:left w:val="none" w:sz="0" w:space="0" w:color="auto"/>
        <w:bottom w:val="none" w:sz="0" w:space="0" w:color="auto"/>
        <w:right w:val="none" w:sz="0" w:space="0" w:color="auto"/>
      </w:divBdr>
    </w:div>
    <w:div w:id="17826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PowerPoint_Slide.sldx"/><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3db-access.com/article/17"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itu.int/rec/R-REC-F.1565/recommendation.asp?lang=en&amp;parent=R-REC-F.1565-1-20191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7" ma:contentTypeDescription="Opret et nyt dokument." ma:contentTypeScope="" ma:versionID="9c8b04de691afe739b15abf2de8ee781">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509c07fb6fef4d832c1a345f32713442"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675E8-A7AC-41E3-AAC9-C07B51C0E711}">
  <ds:schemaRefs>
    <ds:schemaRef ds:uri="http://schemas.microsoft.com/sharepoint/v3/contenttype/forms"/>
  </ds:schemaRefs>
</ds:datastoreItem>
</file>

<file path=customXml/itemProps2.xml><?xml version="1.0" encoding="utf-8"?>
<ds:datastoreItem xmlns:ds="http://schemas.openxmlformats.org/officeDocument/2006/customXml" ds:itemID="{A62679ED-8D7E-4FF1-B266-021F281FFC6C}">
  <ds:schemaRefs>
    <ds:schemaRef ds:uri="http://schemas.openxmlformats.org/officeDocument/2006/bibliography"/>
  </ds:schemaRefs>
</ds:datastoreItem>
</file>

<file path=customXml/itemProps3.xml><?xml version="1.0" encoding="utf-8"?>
<ds:datastoreItem xmlns:ds="http://schemas.openxmlformats.org/officeDocument/2006/customXml" ds:itemID="{5D2B486F-C72B-45E3-B515-A7E8DB5B09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139846-8209-4D92-93F9-3B5C9C2C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ECC Report - 31.08.2015</Template>
  <TotalTime>37</TotalTime>
  <Pages>38</Pages>
  <Words>14611</Words>
  <Characters>83289</Characters>
  <Application>Microsoft Office Word</Application>
  <DocSecurity>0</DocSecurity>
  <Lines>694</Lines>
  <Paragraphs>195</Paragraphs>
  <ScaleCrop>false</ScaleCrop>
  <Manager>stella.lyubchenko@eco.cept.org</Manager>
  <Company>ECO</Company>
  <LinksUpToDate>false</LinksUpToDate>
  <CharactersWithSpaces>97705</CharactersWithSpaces>
  <SharedDoc>false</SharedDoc>
  <HLinks>
    <vt:vector size="228" baseType="variant">
      <vt:variant>
        <vt:i4>5767254</vt:i4>
      </vt:variant>
      <vt:variant>
        <vt:i4>713</vt:i4>
      </vt:variant>
      <vt:variant>
        <vt:i4>0</vt:i4>
      </vt:variant>
      <vt:variant>
        <vt:i4>5</vt:i4>
      </vt:variant>
      <vt:variant>
        <vt:lpwstr>https://www.3db-access.com/article/17</vt:lpwstr>
      </vt:variant>
      <vt:variant>
        <vt:lpwstr/>
      </vt:variant>
      <vt:variant>
        <vt:i4>3539069</vt:i4>
      </vt:variant>
      <vt:variant>
        <vt:i4>710</vt:i4>
      </vt:variant>
      <vt:variant>
        <vt:i4>0</vt:i4>
      </vt:variant>
      <vt:variant>
        <vt:i4>5</vt:i4>
      </vt:variant>
      <vt:variant>
        <vt:lpwstr>https://docdb.cept.org/document/305</vt:lpwstr>
      </vt:variant>
      <vt:variant>
        <vt:lpwstr/>
      </vt:variant>
      <vt:variant>
        <vt:i4>3145830</vt:i4>
      </vt:variant>
      <vt:variant>
        <vt:i4>707</vt:i4>
      </vt:variant>
      <vt:variant>
        <vt:i4>0</vt:i4>
      </vt:variant>
      <vt:variant>
        <vt:i4>5</vt:i4>
      </vt:variant>
      <vt:variant>
        <vt:lpwstr>https://www.itu.int/rec/R-REC-F.1565/recommendation.asp?lang=en&amp;parent=R-REC-F.1565-1-201911-I</vt:lpwstr>
      </vt:variant>
      <vt:variant>
        <vt:lpwstr/>
      </vt:variant>
      <vt:variant>
        <vt:i4>1769527</vt:i4>
      </vt:variant>
      <vt:variant>
        <vt:i4>218</vt:i4>
      </vt:variant>
      <vt:variant>
        <vt:i4>0</vt:i4>
      </vt:variant>
      <vt:variant>
        <vt:i4>5</vt:i4>
      </vt:variant>
      <vt:variant>
        <vt:lpwstr/>
      </vt:variant>
      <vt:variant>
        <vt:lpwstr>_Toc198797752</vt:lpwstr>
      </vt:variant>
      <vt:variant>
        <vt:i4>1769527</vt:i4>
      </vt:variant>
      <vt:variant>
        <vt:i4>212</vt:i4>
      </vt:variant>
      <vt:variant>
        <vt:i4>0</vt:i4>
      </vt:variant>
      <vt:variant>
        <vt:i4>5</vt:i4>
      </vt:variant>
      <vt:variant>
        <vt:lpwstr/>
      </vt:variant>
      <vt:variant>
        <vt:lpwstr>_Toc198797751</vt:lpwstr>
      </vt:variant>
      <vt:variant>
        <vt:i4>1769527</vt:i4>
      </vt:variant>
      <vt:variant>
        <vt:i4>206</vt:i4>
      </vt:variant>
      <vt:variant>
        <vt:i4>0</vt:i4>
      </vt:variant>
      <vt:variant>
        <vt:i4>5</vt:i4>
      </vt:variant>
      <vt:variant>
        <vt:lpwstr/>
      </vt:variant>
      <vt:variant>
        <vt:lpwstr>_Toc198797750</vt:lpwstr>
      </vt:variant>
      <vt:variant>
        <vt:i4>1703991</vt:i4>
      </vt:variant>
      <vt:variant>
        <vt:i4>200</vt:i4>
      </vt:variant>
      <vt:variant>
        <vt:i4>0</vt:i4>
      </vt:variant>
      <vt:variant>
        <vt:i4>5</vt:i4>
      </vt:variant>
      <vt:variant>
        <vt:lpwstr/>
      </vt:variant>
      <vt:variant>
        <vt:lpwstr>_Toc198797749</vt:lpwstr>
      </vt:variant>
      <vt:variant>
        <vt:i4>1703991</vt:i4>
      </vt:variant>
      <vt:variant>
        <vt:i4>194</vt:i4>
      </vt:variant>
      <vt:variant>
        <vt:i4>0</vt:i4>
      </vt:variant>
      <vt:variant>
        <vt:i4>5</vt:i4>
      </vt:variant>
      <vt:variant>
        <vt:lpwstr/>
      </vt:variant>
      <vt:variant>
        <vt:lpwstr>_Toc198797748</vt:lpwstr>
      </vt:variant>
      <vt:variant>
        <vt:i4>1703991</vt:i4>
      </vt:variant>
      <vt:variant>
        <vt:i4>188</vt:i4>
      </vt:variant>
      <vt:variant>
        <vt:i4>0</vt:i4>
      </vt:variant>
      <vt:variant>
        <vt:i4>5</vt:i4>
      </vt:variant>
      <vt:variant>
        <vt:lpwstr/>
      </vt:variant>
      <vt:variant>
        <vt:lpwstr>_Toc198797747</vt:lpwstr>
      </vt:variant>
      <vt:variant>
        <vt:i4>1703991</vt:i4>
      </vt:variant>
      <vt:variant>
        <vt:i4>182</vt:i4>
      </vt:variant>
      <vt:variant>
        <vt:i4>0</vt:i4>
      </vt:variant>
      <vt:variant>
        <vt:i4>5</vt:i4>
      </vt:variant>
      <vt:variant>
        <vt:lpwstr/>
      </vt:variant>
      <vt:variant>
        <vt:lpwstr>_Toc198797746</vt:lpwstr>
      </vt:variant>
      <vt:variant>
        <vt:i4>1703991</vt:i4>
      </vt:variant>
      <vt:variant>
        <vt:i4>176</vt:i4>
      </vt:variant>
      <vt:variant>
        <vt:i4>0</vt:i4>
      </vt:variant>
      <vt:variant>
        <vt:i4>5</vt:i4>
      </vt:variant>
      <vt:variant>
        <vt:lpwstr/>
      </vt:variant>
      <vt:variant>
        <vt:lpwstr>_Toc198797745</vt:lpwstr>
      </vt:variant>
      <vt:variant>
        <vt:i4>1703991</vt:i4>
      </vt:variant>
      <vt:variant>
        <vt:i4>170</vt:i4>
      </vt:variant>
      <vt:variant>
        <vt:i4>0</vt:i4>
      </vt:variant>
      <vt:variant>
        <vt:i4>5</vt:i4>
      </vt:variant>
      <vt:variant>
        <vt:lpwstr/>
      </vt:variant>
      <vt:variant>
        <vt:lpwstr>_Toc198797744</vt:lpwstr>
      </vt:variant>
      <vt:variant>
        <vt:i4>1703991</vt:i4>
      </vt:variant>
      <vt:variant>
        <vt:i4>164</vt:i4>
      </vt:variant>
      <vt:variant>
        <vt:i4>0</vt:i4>
      </vt:variant>
      <vt:variant>
        <vt:i4>5</vt:i4>
      </vt:variant>
      <vt:variant>
        <vt:lpwstr/>
      </vt:variant>
      <vt:variant>
        <vt:lpwstr>_Toc198797743</vt:lpwstr>
      </vt:variant>
      <vt:variant>
        <vt:i4>1703991</vt:i4>
      </vt:variant>
      <vt:variant>
        <vt:i4>158</vt:i4>
      </vt:variant>
      <vt:variant>
        <vt:i4>0</vt:i4>
      </vt:variant>
      <vt:variant>
        <vt:i4>5</vt:i4>
      </vt:variant>
      <vt:variant>
        <vt:lpwstr/>
      </vt:variant>
      <vt:variant>
        <vt:lpwstr>_Toc198797742</vt:lpwstr>
      </vt:variant>
      <vt:variant>
        <vt:i4>1703991</vt:i4>
      </vt:variant>
      <vt:variant>
        <vt:i4>152</vt:i4>
      </vt:variant>
      <vt:variant>
        <vt:i4>0</vt:i4>
      </vt:variant>
      <vt:variant>
        <vt:i4>5</vt:i4>
      </vt:variant>
      <vt:variant>
        <vt:lpwstr/>
      </vt:variant>
      <vt:variant>
        <vt:lpwstr>_Toc198797741</vt:lpwstr>
      </vt:variant>
      <vt:variant>
        <vt:i4>1703991</vt:i4>
      </vt:variant>
      <vt:variant>
        <vt:i4>146</vt:i4>
      </vt:variant>
      <vt:variant>
        <vt:i4>0</vt:i4>
      </vt:variant>
      <vt:variant>
        <vt:i4>5</vt:i4>
      </vt:variant>
      <vt:variant>
        <vt:lpwstr/>
      </vt:variant>
      <vt:variant>
        <vt:lpwstr>_Toc198797740</vt:lpwstr>
      </vt:variant>
      <vt:variant>
        <vt:i4>1900599</vt:i4>
      </vt:variant>
      <vt:variant>
        <vt:i4>140</vt:i4>
      </vt:variant>
      <vt:variant>
        <vt:i4>0</vt:i4>
      </vt:variant>
      <vt:variant>
        <vt:i4>5</vt:i4>
      </vt:variant>
      <vt:variant>
        <vt:lpwstr/>
      </vt:variant>
      <vt:variant>
        <vt:lpwstr>_Toc198797739</vt:lpwstr>
      </vt:variant>
      <vt:variant>
        <vt:i4>1900599</vt:i4>
      </vt:variant>
      <vt:variant>
        <vt:i4>134</vt:i4>
      </vt:variant>
      <vt:variant>
        <vt:i4>0</vt:i4>
      </vt:variant>
      <vt:variant>
        <vt:i4>5</vt:i4>
      </vt:variant>
      <vt:variant>
        <vt:lpwstr/>
      </vt:variant>
      <vt:variant>
        <vt:lpwstr>_Toc198797738</vt:lpwstr>
      </vt:variant>
      <vt:variant>
        <vt:i4>1900599</vt:i4>
      </vt:variant>
      <vt:variant>
        <vt:i4>128</vt:i4>
      </vt:variant>
      <vt:variant>
        <vt:i4>0</vt:i4>
      </vt:variant>
      <vt:variant>
        <vt:i4>5</vt:i4>
      </vt:variant>
      <vt:variant>
        <vt:lpwstr/>
      </vt:variant>
      <vt:variant>
        <vt:lpwstr>_Toc198797737</vt:lpwstr>
      </vt:variant>
      <vt:variant>
        <vt:i4>1900599</vt:i4>
      </vt:variant>
      <vt:variant>
        <vt:i4>122</vt:i4>
      </vt:variant>
      <vt:variant>
        <vt:i4>0</vt:i4>
      </vt:variant>
      <vt:variant>
        <vt:i4>5</vt:i4>
      </vt:variant>
      <vt:variant>
        <vt:lpwstr/>
      </vt:variant>
      <vt:variant>
        <vt:lpwstr>_Toc198797736</vt:lpwstr>
      </vt:variant>
      <vt:variant>
        <vt:i4>1900599</vt:i4>
      </vt:variant>
      <vt:variant>
        <vt:i4>116</vt:i4>
      </vt:variant>
      <vt:variant>
        <vt:i4>0</vt:i4>
      </vt:variant>
      <vt:variant>
        <vt:i4>5</vt:i4>
      </vt:variant>
      <vt:variant>
        <vt:lpwstr/>
      </vt:variant>
      <vt:variant>
        <vt:lpwstr>_Toc198797735</vt:lpwstr>
      </vt:variant>
      <vt:variant>
        <vt:i4>1900599</vt:i4>
      </vt:variant>
      <vt:variant>
        <vt:i4>110</vt:i4>
      </vt:variant>
      <vt:variant>
        <vt:i4>0</vt:i4>
      </vt:variant>
      <vt:variant>
        <vt:i4>5</vt:i4>
      </vt:variant>
      <vt:variant>
        <vt:lpwstr/>
      </vt:variant>
      <vt:variant>
        <vt:lpwstr>_Toc198797734</vt:lpwstr>
      </vt:variant>
      <vt:variant>
        <vt:i4>1900599</vt:i4>
      </vt:variant>
      <vt:variant>
        <vt:i4>104</vt:i4>
      </vt:variant>
      <vt:variant>
        <vt:i4>0</vt:i4>
      </vt:variant>
      <vt:variant>
        <vt:i4>5</vt:i4>
      </vt:variant>
      <vt:variant>
        <vt:lpwstr/>
      </vt:variant>
      <vt:variant>
        <vt:lpwstr>_Toc198797733</vt:lpwstr>
      </vt:variant>
      <vt:variant>
        <vt:i4>1900599</vt:i4>
      </vt:variant>
      <vt:variant>
        <vt:i4>98</vt:i4>
      </vt:variant>
      <vt:variant>
        <vt:i4>0</vt:i4>
      </vt:variant>
      <vt:variant>
        <vt:i4>5</vt:i4>
      </vt:variant>
      <vt:variant>
        <vt:lpwstr/>
      </vt:variant>
      <vt:variant>
        <vt:lpwstr>_Toc198797732</vt:lpwstr>
      </vt:variant>
      <vt:variant>
        <vt:i4>1900599</vt:i4>
      </vt:variant>
      <vt:variant>
        <vt:i4>92</vt:i4>
      </vt:variant>
      <vt:variant>
        <vt:i4>0</vt:i4>
      </vt:variant>
      <vt:variant>
        <vt:i4>5</vt:i4>
      </vt:variant>
      <vt:variant>
        <vt:lpwstr/>
      </vt:variant>
      <vt:variant>
        <vt:lpwstr>_Toc198797731</vt:lpwstr>
      </vt:variant>
      <vt:variant>
        <vt:i4>1900599</vt:i4>
      </vt:variant>
      <vt:variant>
        <vt:i4>86</vt:i4>
      </vt:variant>
      <vt:variant>
        <vt:i4>0</vt:i4>
      </vt:variant>
      <vt:variant>
        <vt:i4>5</vt:i4>
      </vt:variant>
      <vt:variant>
        <vt:lpwstr/>
      </vt:variant>
      <vt:variant>
        <vt:lpwstr>_Toc198797730</vt:lpwstr>
      </vt:variant>
      <vt:variant>
        <vt:i4>1835063</vt:i4>
      </vt:variant>
      <vt:variant>
        <vt:i4>80</vt:i4>
      </vt:variant>
      <vt:variant>
        <vt:i4>0</vt:i4>
      </vt:variant>
      <vt:variant>
        <vt:i4>5</vt:i4>
      </vt:variant>
      <vt:variant>
        <vt:lpwstr/>
      </vt:variant>
      <vt:variant>
        <vt:lpwstr>_Toc198797729</vt:lpwstr>
      </vt:variant>
      <vt:variant>
        <vt:i4>1835063</vt:i4>
      </vt:variant>
      <vt:variant>
        <vt:i4>74</vt:i4>
      </vt:variant>
      <vt:variant>
        <vt:i4>0</vt:i4>
      </vt:variant>
      <vt:variant>
        <vt:i4>5</vt:i4>
      </vt:variant>
      <vt:variant>
        <vt:lpwstr/>
      </vt:variant>
      <vt:variant>
        <vt:lpwstr>_Toc198797728</vt:lpwstr>
      </vt:variant>
      <vt:variant>
        <vt:i4>1835063</vt:i4>
      </vt:variant>
      <vt:variant>
        <vt:i4>68</vt:i4>
      </vt:variant>
      <vt:variant>
        <vt:i4>0</vt:i4>
      </vt:variant>
      <vt:variant>
        <vt:i4>5</vt:i4>
      </vt:variant>
      <vt:variant>
        <vt:lpwstr/>
      </vt:variant>
      <vt:variant>
        <vt:lpwstr>_Toc198797727</vt:lpwstr>
      </vt:variant>
      <vt:variant>
        <vt:i4>1835063</vt:i4>
      </vt:variant>
      <vt:variant>
        <vt:i4>62</vt:i4>
      </vt:variant>
      <vt:variant>
        <vt:i4>0</vt:i4>
      </vt:variant>
      <vt:variant>
        <vt:i4>5</vt:i4>
      </vt:variant>
      <vt:variant>
        <vt:lpwstr/>
      </vt:variant>
      <vt:variant>
        <vt:lpwstr>_Toc198797726</vt:lpwstr>
      </vt:variant>
      <vt:variant>
        <vt:i4>1835063</vt:i4>
      </vt:variant>
      <vt:variant>
        <vt:i4>56</vt:i4>
      </vt:variant>
      <vt:variant>
        <vt:i4>0</vt:i4>
      </vt:variant>
      <vt:variant>
        <vt:i4>5</vt:i4>
      </vt:variant>
      <vt:variant>
        <vt:lpwstr/>
      </vt:variant>
      <vt:variant>
        <vt:lpwstr>_Toc198797725</vt:lpwstr>
      </vt:variant>
      <vt:variant>
        <vt:i4>1835063</vt:i4>
      </vt:variant>
      <vt:variant>
        <vt:i4>50</vt:i4>
      </vt:variant>
      <vt:variant>
        <vt:i4>0</vt:i4>
      </vt:variant>
      <vt:variant>
        <vt:i4>5</vt:i4>
      </vt:variant>
      <vt:variant>
        <vt:lpwstr/>
      </vt:variant>
      <vt:variant>
        <vt:lpwstr>_Toc198797724</vt:lpwstr>
      </vt:variant>
      <vt:variant>
        <vt:i4>1835063</vt:i4>
      </vt:variant>
      <vt:variant>
        <vt:i4>44</vt:i4>
      </vt:variant>
      <vt:variant>
        <vt:i4>0</vt:i4>
      </vt:variant>
      <vt:variant>
        <vt:i4>5</vt:i4>
      </vt:variant>
      <vt:variant>
        <vt:lpwstr/>
      </vt:variant>
      <vt:variant>
        <vt:lpwstr>_Toc198797723</vt:lpwstr>
      </vt:variant>
      <vt:variant>
        <vt:i4>1835063</vt:i4>
      </vt:variant>
      <vt:variant>
        <vt:i4>38</vt:i4>
      </vt:variant>
      <vt:variant>
        <vt:i4>0</vt:i4>
      </vt:variant>
      <vt:variant>
        <vt:i4>5</vt:i4>
      </vt:variant>
      <vt:variant>
        <vt:lpwstr/>
      </vt:variant>
      <vt:variant>
        <vt:lpwstr>_Toc198797722</vt:lpwstr>
      </vt:variant>
      <vt:variant>
        <vt:i4>1835063</vt:i4>
      </vt:variant>
      <vt:variant>
        <vt:i4>32</vt:i4>
      </vt:variant>
      <vt:variant>
        <vt:i4>0</vt:i4>
      </vt:variant>
      <vt:variant>
        <vt:i4>5</vt:i4>
      </vt:variant>
      <vt:variant>
        <vt:lpwstr/>
      </vt:variant>
      <vt:variant>
        <vt:lpwstr>_Toc198797721</vt:lpwstr>
      </vt:variant>
      <vt:variant>
        <vt:i4>1835063</vt:i4>
      </vt:variant>
      <vt:variant>
        <vt:i4>26</vt:i4>
      </vt:variant>
      <vt:variant>
        <vt:i4>0</vt:i4>
      </vt:variant>
      <vt:variant>
        <vt:i4>5</vt:i4>
      </vt:variant>
      <vt:variant>
        <vt:lpwstr/>
      </vt:variant>
      <vt:variant>
        <vt:lpwstr>_Toc198797720</vt:lpwstr>
      </vt:variant>
      <vt:variant>
        <vt:i4>2031671</vt:i4>
      </vt:variant>
      <vt:variant>
        <vt:i4>20</vt:i4>
      </vt:variant>
      <vt:variant>
        <vt:i4>0</vt:i4>
      </vt:variant>
      <vt:variant>
        <vt:i4>5</vt:i4>
      </vt:variant>
      <vt:variant>
        <vt:lpwstr/>
      </vt:variant>
      <vt:variant>
        <vt:lpwstr>_Toc198797719</vt:lpwstr>
      </vt:variant>
      <vt:variant>
        <vt:i4>2031671</vt:i4>
      </vt:variant>
      <vt:variant>
        <vt:i4>14</vt:i4>
      </vt:variant>
      <vt:variant>
        <vt:i4>0</vt:i4>
      </vt:variant>
      <vt:variant>
        <vt:i4>5</vt:i4>
      </vt:variant>
      <vt:variant>
        <vt:lpwstr/>
      </vt:variant>
      <vt:variant>
        <vt:lpwstr>_Toc198797718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367</dc:title>
  <dc:subject/>
  <dc:creator>ECC</dc:creator>
  <cp:keywords>Draft ECC Report 367</cp:keywords>
  <dc:description>This template is used as guidance to draft ECC Reports</dc:description>
  <cp:lastModifiedBy>ECO</cp:lastModifiedBy>
  <cp:revision>28</cp:revision>
  <cp:lastPrinted>2021-10-27T04:04:00Z</cp:lastPrinted>
  <dcterms:created xsi:type="dcterms:W3CDTF">2025-05-22T16:07:00Z</dcterms:created>
  <dcterms:modified xsi:type="dcterms:W3CDTF">2025-05-26T12:42:00Z</dcterms:modified>
  <cp:category>protected templates</cp:category>
  <cp:contentStatus>Revision 24.10.2014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0x01010044478C85EABFF844A0D06D88F3A1A6B4</vt:lpwstr>
  </property>
  <property fmtid="{D5CDD505-2E9C-101B-9397-08002B2CF9AE}" pid="3" name="MSIP_Label_245c3252-146d-46f3-8062-82cd8c8d7e7d_Enabled">
    <vt:lpwstr>true</vt:lpwstr>
  </property>
  <property fmtid="{D5CDD505-2E9C-101B-9397-08002B2CF9AE}" pid="4" name="MSIP_Label_245c3252-146d-46f3-8062-82cd8c8d7e7d_SetDate">
    <vt:lpwstr>2025-05-20T10:10:43Z</vt:lpwstr>
  </property>
  <property fmtid="{D5CDD505-2E9C-101B-9397-08002B2CF9AE}" pid="5" name="MSIP_Label_245c3252-146d-46f3-8062-82cd8c8d7e7d_Method">
    <vt:lpwstr>Privileged</vt:lpwstr>
  </property>
  <property fmtid="{D5CDD505-2E9C-101B-9397-08002B2CF9AE}" pid="6" name="MSIP_Label_245c3252-146d-46f3-8062-82cd8c8d7e7d_Name">
    <vt:lpwstr>L1</vt:lpwstr>
  </property>
  <property fmtid="{D5CDD505-2E9C-101B-9397-08002B2CF9AE}" pid="7" name="MSIP_Label_245c3252-146d-46f3-8062-82cd8c8d7e7d_SiteId">
    <vt:lpwstr>6ae27add-8276-4a38-88c1-3a9c1f973767</vt:lpwstr>
  </property>
  <property fmtid="{D5CDD505-2E9C-101B-9397-08002B2CF9AE}" pid="8" name="MSIP_Label_245c3252-146d-46f3-8062-82cd8c8d7e7d_ActionId">
    <vt:lpwstr>a0448ed1-4b2b-4b6a-8a1e-3d174c174305</vt:lpwstr>
  </property>
  <property fmtid="{D5CDD505-2E9C-101B-9397-08002B2CF9AE}" pid="9" name="MSIP_Label_245c3252-146d-46f3-8062-82cd8c8d7e7d_ContentBits">
    <vt:lpwstr>0</vt:lpwstr>
  </property>
  <property fmtid="{D5CDD505-2E9C-101B-9397-08002B2CF9AE}" pid="10" name="MSIP_Label_245c3252-146d-46f3-8062-82cd8c8d7e7d_Tag">
    <vt:lpwstr>10, 0, 1, 1</vt:lpwstr>
  </property>
  <property fmtid="{D5CDD505-2E9C-101B-9397-08002B2CF9AE}" pid="11" name="GrammarlyDocumentId">
    <vt:lpwstr>9e516cc0-9285-4d91-86b6-8dc6af2dcec9</vt:lpwstr>
  </property>
</Properties>
</file>